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D307CC" w:rsidRPr="00D60DA0" w:rsidP="004D2352">
      <w:pPr>
        <w:contextualSpacing/>
        <w:jc w:val="center"/>
        <w:rPr>
          <w:rFonts w:ascii="Cambria" w:hAnsi="Cambria"/>
          <w:sz w:val="36"/>
          <w:szCs w:val="36"/>
        </w:rPr>
      </w:pPr>
      <w:r w:rsidRPr="00D60DA0">
        <w:rPr>
          <w:rFonts w:ascii="Cambria" w:hAnsi="Cambria"/>
          <w:noProof/>
          <w:sz w:val="36"/>
          <w:szCs w:val="36"/>
        </w:rPr>
        <w:drawing>
          <wp:inline distT="0" distB="0" distL="0" distR="0">
            <wp:extent cx="1624084" cy="820162"/>
            <wp:effectExtent l="0" t="0" r="1905" b="5715"/>
            <wp:docPr id="1" name="Picture 1" descr="The University of Texas&#10;MD Anderson Cancer Center&#10;Making Cancer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University of Texas&#10;MD Anderson Cancer Center&#10;Making Cancer History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810" cy="8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CC" w:rsidRPr="00D60DA0" w:rsidP="004D2352">
      <w:pPr>
        <w:contextualSpacing/>
        <w:jc w:val="center"/>
        <w:rPr>
          <w:rFonts w:ascii="Cambria" w:hAnsi="Cambria"/>
        </w:rPr>
      </w:pPr>
    </w:p>
    <w:p w:rsidR="000B2AE5" w:rsidRPr="00D60DA0" w:rsidP="004D2352">
      <w:pPr>
        <w:contextualSpacing/>
        <w:jc w:val="center"/>
        <w:rPr>
          <w:rFonts w:ascii="Cambria" w:hAnsi="Cambria"/>
          <w:b/>
          <w:bCs/>
          <w:sz w:val="40"/>
          <w:szCs w:val="40"/>
        </w:rPr>
      </w:pPr>
      <w:r w:rsidRPr="00D60DA0">
        <w:rPr>
          <w:rFonts w:ascii="Cambria" w:hAnsi="Cambria"/>
          <w:b/>
          <w:bCs/>
          <w:sz w:val="40"/>
          <w:szCs w:val="40"/>
        </w:rPr>
        <w:t>Onco-Nephrology Controversies and Case Discussions, Onco-Nephrology Controversies and Case Discussions - 2/19/2021, Improving on the Adrogue-Madias equation - 3/26/2021, Managing Kidney Stress in the ICU, Onco-Nephrology Controversies and Case Discussions - 5/21/2021, Onco-Nephrology Controversies and Case Discussions - 6/18/2021, Onco-Nephrology Controversies and Case Discussions - 7/16/2021, Onco-Nephrology Controversies and Case Discussions - 8/20/2021, Onco-Nephrology Controversies and Case Discussions - 9/17/2021, Onco-Nephrology Controversies and Case Discussions - 10/15/2021, Onco-Nephrology Controversies and Case Discussions - 11/19/2021, Onco-Nephrology Controversies and Case Discussions - 12/17/2021</w:t>
      </w:r>
    </w:p>
    <w:p w:rsidR="00A562E4" w:rsidRPr="00D60DA0" w:rsidP="00635C3A">
      <w:pPr>
        <w:contextualSpacing/>
        <w:jc w:val="center"/>
        <w:rPr>
          <w:rFonts w:ascii="Cambria" w:hAnsi="Cambria"/>
          <w:b/>
          <w:bCs/>
          <w:sz w:val="16"/>
          <w:szCs w:val="16"/>
        </w:rPr>
      </w:pPr>
    </w:p>
    <w:p w:rsidR="00F30FC1" w:rsidP="00F30FC1">
      <w:pPr>
        <w:contextualSpacing/>
        <w:jc w:val="center"/>
        <w:rPr>
          <w:rFonts w:ascii="Cambria" w:hAnsi="Cambria"/>
          <w:b/>
          <w:bCs/>
        </w:rPr>
      </w:pPr>
      <w:r w:rsidRPr="00D60DA0">
        <w:rPr>
          <w:rFonts w:ascii="Cambria" w:hAnsi="Cambria"/>
          <w:b/>
          <w:bCs/>
        </w:rPr>
        <w:t>Presented by</w:t>
      </w:r>
    </w:p>
    <w:p w:rsidR="00D44D42" w:rsidP="00D44D42">
      <w:pPr>
        <w:contextualSpacing/>
        <w:jc w:val="center"/>
        <w:rPr>
          <w:rFonts w:ascii="Cambria" w:hAnsi="Cambria"/>
          <w:b/>
          <w:bCs/>
        </w:rPr>
        <w:sectPr w:rsidSect="00D307C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2687" w:rsidRPr="00F30FC1" w:rsidP="00D44D42">
      <w:pPr>
        <w:contextualSpacing/>
        <w:rPr>
          <w:rFonts w:ascii="Cambria" w:hAnsi="Cambria"/>
          <w:b/>
          <w:bCs/>
        </w:rPr>
      </w:pPr>
    </w:p>
    <w:p w:rsidR="00D44D42" w:rsidP="004D2352">
      <w:pPr>
        <w:contextualSpacing/>
        <w:jc w:val="center"/>
        <w:rPr>
          <w:rFonts w:ascii="Cambria" w:hAnsi="Cambria"/>
          <w:b/>
          <w:bCs/>
          <w:sz w:val="40"/>
          <w:szCs w:val="40"/>
        </w:rPr>
        <w:sectPr w:rsidSect="00D44D42">
          <w:type w:val="continuous"/>
          <w:pgSz w:w="12240" w:h="15840"/>
          <w:pgMar w:top="720" w:right="720" w:bottom="720" w:left="3600" w:header="720" w:footer="720" w:gutter="0"/>
          <w:cols w:space="720"/>
          <w:docGrid w:linePitch="360"/>
        </w:sectPr>
      </w:pPr>
    </w:p>
    <w:p w:rsidR="005E2687" w:rsidRPr="00D60DA0" w:rsidP="004D2352">
      <w:pPr>
        <w:contextualSpacing/>
        <w:jc w:val="center"/>
        <w:rPr>
          <w:rFonts w:ascii="Cambria" w:hAnsi="Cambria"/>
          <w:b/>
          <w:bCs/>
          <w:sz w:val="40"/>
          <w:szCs w:val="40"/>
        </w:rPr>
      </w:pPr>
      <w:r w:rsidRPr="00D60DA0">
        <w:rPr>
          <w:rFonts w:ascii="Cambria" w:hAnsi="Cambria"/>
          <w:b/>
          <w:bCs/>
          <w:sz w:val="40"/>
          <w:szCs w:val="40"/>
        </w:rPr>
        <w:t>Friday February 19, 2021</w:t>
      </w:r>
    </w:p>
    <w:p w:rsidRPr="00D60DA0" w:rsidP="005E2687">
      <w:pPr>
        <w:contextualSpacing/>
        <w:jc w:val="center"/>
        <w:rPr>
          <w:rFonts w:ascii="Cambria" w:hAnsi="Cambria"/>
          <w:b/>
          <w:bCs/>
          <w:sz w:val="40"/>
          <w:szCs w:val="40"/>
        </w:rPr>
      </w:pPr>
      <w:r w:rsidRPr="00D60DA0">
        <w:rPr>
          <w:rFonts w:ascii="Cambria" w:hAnsi="Cambria"/>
          <w:b/>
          <w:bCs/>
          <w:sz w:val="40"/>
          <w:szCs w:val="40"/>
        </w:rPr>
        <w:t>12:00 PM</w:t>
      </w:r>
      <w:r w:rsidRPr="00D60DA0">
        <w:rPr>
          <w:rFonts w:ascii="Cambria" w:hAnsi="Cambria"/>
          <w:b/>
          <w:bCs/>
          <w:sz w:val="40"/>
          <w:szCs w:val="40"/>
        </w:rPr>
        <w:fldChar w:fldCharType="begin"/>
      </w:r>
      <w:r w:rsidRPr="00D60DA0">
        <w:rPr>
          <w:rFonts w:ascii="Cambria" w:hAnsi="Cambria"/>
          <w:b/>
          <w:bCs/>
          <w:sz w:val="40"/>
          <w:szCs w:val="40"/>
        </w:rPr>
        <w:instrText xml:space="preserve"> IF </w:instrText>
      </w:r>
      <w:r w:rsidRPr="00D60DA0">
        <w:rPr>
          <w:rFonts w:ascii="Cambria" w:hAnsi="Cambria"/>
          <w:b/>
          <w:bCs/>
          <w:sz w:val="40"/>
          <w:szCs w:val="40"/>
        </w:rPr>
        <w:instrText>Online</w:instrText>
      </w:r>
      <w:r w:rsidRPr="00D60DA0">
        <w:rPr>
          <w:rFonts w:ascii="Cambria" w:hAnsi="Cambria"/>
          <w:b/>
          <w:bCs/>
          <w:sz w:val="40"/>
          <w:szCs w:val="40"/>
        </w:rPr>
        <w:instrText xml:space="preserve"> &lt;&gt; "" "</w:instrText>
      </w:r>
    </w:p>
    <w:p w:rsidR="00F439F4" w:rsidRPr="00D60DA0" w:rsidP="005E2687">
      <w:pPr>
        <w:contextualSpacing/>
        <w:jc w:val="center"/>
        <w:rPr>
          <w:rFonts w:ascii="Cambria" w:hAnsi="Cambria"/>
          <w:b/>
          <w:bCs/>
          <w:noProof/>
          <w:sz w:val="40"/>
          <w:szCs w:val="40"/>
        </w:rPr>
      </w:pPr>
      <w:r w:rsidRPr="00D60DA0">
        <w:rPr>
          <w:rFonts w:ascii="Cambria" w:hAnsi="Cambria"/>
          <w:b/>
          <w:bCs/>
          <w:sz w:val="40"/>
          <w:szCs w:val="40"/>
        </w:rPr>
        <w:instrText>Online</w:instrText>
      </w:r>
      <w:r w:rsidRPr="00D60DA0">
        <w:rPr>
          <w:rFonts w:ascii="Cambria" w:hAnsi="Cambria"/>
          <w:b/>
          <w:bCs/>
          <w:sz w:val="40"/>
          <w:szCs w:val="40"/>
        </w:rPr>
        <w:instrText xml:space="preserve">" "" </w:instrText>
      </w:r>
      <w:r w:rsidRPr="00D60DA0">
        <w:rPr>
          <w:rFonts w:ascii="Cambria" w:hAnsi="Cambria"/>
          <w:b/>
          <w:bCs/>
          <w:sz w:val="40"/>
          <w:szCs w:val="40"/>
        </w:rPr>
        <w:fldChar w:fldCharType="separate"/>
      </w:r>
    </w:p>
    <w:p w:rsidR="005E2687" w:rsidRPr="00D60DA0" w:rsidP="005E2687">
      <w:pPr>
        <w:contextualSpacing/>
        <w:jc w:val="center"/>
        <w:rPr>
          <w:rFonts w:ascii="Cambria" w:hAnsi="Cambria"/>
          <w:b/>
          <w:bCs/>
          <w:sz w:val="40"/>
          <w:szCs w:val="40"/>
        </w:rPr>
      </w:pPr>
      <w:r w:rsidRPr="00D60DA0">
        <w:rPr>
          <w:rFonts w:ascii="Cambria" w:hAnsi="Cambria"/>
          <w:b/>
          <w:bCs/>
          <w:sz w:val="40"/>
          <w:szCs w:val="40"/>
        </w:rPr>
        <w:t>Online</w:t>
      </w:r>
      <w:r w:rsidRPr="00D60DA0">
        <w:rPr>
          <w:rFonts w:ascii="Cambria" w:hAnsi="Cambria"/>
          <w:b/>
          <w:bCs/>
          <w:sz w:val="40"/>
          <w:szCs w:val="40"/>
        </w:rPr>
        <w:fldChar w:fldCharType="end"/>
      </w:r>
    </w:p>
    <w:p w:rsidR="000C27EB" w:rsidRPr="00F30FC1" w:rsidP="005E2687">
      <w:pPr>
        <w:contextualSpacing/>
        <w:jc w:val="center"/>
        <w:rPr>
          <w:rFonts w:ascii="Cambria" w:hAnsi="Cambria"/>
          <w:b/>
          <w:bCs/>
          <w:sz w:val="20"/>
          <w:szCs w:val="20"/>
        </w:rPr>
      </w:pPr>
    </w:p>
    <w:p w:rsidR="000C27EB" w:rsidRPr="00F30FC1" w:rsidP="005E2687">
      <w:pPr>
        <w:contextualSpacing/>
        <w:jc w:val="center"/>
        <w:rPr>
          <w:rFonts w:ascii="Cambria" w:hAnsi="Cambria"/>
          <w:b/>
          <w:bCs/>
          <w:sz w:val="20"/>
          <w:szCs w:val="20"/>
        </w:rPr>
      </w:pPr>
    </w:p>
    <w:p w:rsidR="00270F13" w:rsidP="009C1B80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= </w:instrText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"</w:instrText>
      </w:r>
      <w:r w:rsidRPr="00F30FC1">
        <w:rPr>
          <w:rFonts w:ascii="Arial" w:hAnsi="Arial" w:cs="Arial"/>
          <w:sz w:val="20"/>
          <w:szCs w:val="20"/>
        </w:rPr>
        <w:instrText>General Oncology, Internal Medicine, Other</w:instrText>
      </w:r>
      <w:r w:rsidRPr="00F30FC1">
        <w:rPr>
          <w:rFonts w:ascii="Arial" w:hAnsi="Arial" w:cs="Arial"/>
          <w:sz w:val="20"/>
          <w:szCs w:val="20"/>
        </w:rPr>
        <w:instrText>"</w:instrText>
      </w:r>
      <w:r w:rsidRPr="00F30FC1">
        <w:rPr>
          <w:rFonts w:ascii="Arial" w:hAnsi="Arial" w:cs="Arial"/>
          <w:sz w:val="20"/>
          <w:szCs w:val="20"/>
        </w:rPr>
        <w:instrText xml:space="preserve"> &lt;&gt; "" 1 0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instrText>1</w:instrText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instrText xml:space="preserve"> + </w:instrText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"</w:instrText>
      </w:r>
      <w:r w:rsidRPr="00F30FC1">
        <w:rPr>
          <w:rFonts w:ascii="Arial" w:hAnsi="Arial" w:cs="Arial"/>
          <w:sz w:val="20"/>
          <w:szCs w:val="20"/>
        </w:rPr>
        <w:instrText>Physician (MD or DO), Student or Trainee</w:instrText>
      </w:r>
      <w:r w:rsidRPr="00F30FC1">
        <w:rPr>
          <w:rFonts w:ascii="Arial" w:hAnsi="Arial" w:cs="Arial"/>
          <w:sz w:val="20"/>
          <w:szCs w:val="20"/>
        </w:rPr>
        <w:instrText>"</w:instrText>
      </w:r>
      <w:r w:rsidRPr="00F30FC1">
        <w:rPr>
          <w:rFonts w:ascii="Arial" w:hAnsi="Arial" w:cs="Arial"/>
          <w:sz w:val="20"/>
          <w:szCs w:val="20"/>
        </w:rPr>
        <w:instrText xml:space="preserve"> &lt;&gt; "" 1 0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instrText>1</w:instrText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instrText xml:space="preserve">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instrText>2</w:instrText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 w:rsidR="00D57F2C">
        <w:rPr>
          <w:rFonts w:ascii="Arial" w:hAnsi="Arial" w:cs="Arial"/>
          <w:sz w:val="20"/>
          <w:szCs w:val="20"/>
        </w:rPr>
        <w:instrText xml:space="preserve"> &gt; 0 "</w:instrText>
      </w:r>
      <w:r w:rsidRPr="00F30FC1" w:rsidR="00D57F2C">
        <w:rPr>
          <w:rFonts w:ascii="Arial" w:hAnsi="Arial" w:cs="Arial"/>
          <w:b/>
          <w:bCs/>
          <w:sz w:val="20"/>
          <w:szCs w:val="20"/>
        </w:rPr>
        <w:instrText>Target Audience:</w:instrText>
      </w:r>
    </w:p>
    <w:p w:rsidR="00270F13" w:rsidP="00270F13">
      <w:pPr>
        <w:ind w:left="216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IF </w:instrText>
      </w:r>
      <w:r>
        <w:rPr>
          <w:rFonts w:ascii="Arial" w:hAnsi="Arial" w:cs="Arial"/>
          <w:sz w:val="20"/>
          <w:szCs w:val="20"/>
        </w:rPr>
        <w:instrText>"</w:instrText>
      </w:r>
      <w:r>
        <w:rPr>
          <w:rFonts w:ascii="Arial" w:hAnsi="Arial" w:cs="Arial"/>
          <w:sz w:val="20"/>
          <w:szCs w:val="20"/>
        </w:rPr>
        <w:instrText>General Oncology, Internal Medicine, Other</w:instrText>
      </w:r>
      <w:r>
        <w:rPr>
          <w:rFonts w:ascii="Arial" w:hAnsi="Arial" w:cs="Arial"/>
          <w:sz w:val="20"/>
          <w:szCs w:val="20"/>
        </w:rPr>
        <w:instrText>"</w:instrText>
      </w:r>
      <w:r>
        <w:rPr>
          <w:rFonts w:ascii="Arial" w:hAnsi="Arial" w:cs="Arial"/>
          <w:sz w:val="20"/>
          <w:szCs w:val="20"/>
        </w:rPr>
        <w:instrText xml:space="preserve"> &lt;&gt; "" "Specialties:</w:instrTex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instrText>General Oncology, Internal Medicine, Other</w:instrText>
      </w:r>
      <w:r>
        <w:rPr>
          <w:rFonts w:ascii="Arial" w:hAnsi="Arial" w:cs="Arial"/>
          <w:sz w:val="20"/>
          <w:szCs w:val="20"/>
        </w:rPr>
        <w:instrText xml:space="preserve">" ""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instrText>Specialties:</w:instrTex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instrText>General Oncology, Internal Medicine, Other</w:instrTex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IF </w:instrText>
      </w:r>
      <w:r>
        <w:rPr>
          <w:rFonts w:ascii="Arial" w:hAnsi="Arial" w:cs="Arial"/>
          <w:sz w:val="20"/>
          <w:szCs w:val="20"/>
        </w:rPr>
        <w:instrText>"</w:instrText>
      </w:r>
      <w:r>
        <w:rPr>
          <w:rFonts w:ascii="Arial" w:hAnsi="Arial" w:cs="Arial"/>
          <w:sz w:val="20"/>
          <w:szCs w:val="20"/>
        </w:rPr>
        <w:instrText>Physician (MD or DO), Student or Trainee</w:instrText>
      </w:r>
      <w:r>
        <w:rPr>
          <w:rFonts w:ascii="Arial" w:hAnsi="Arial" w:cs="Arial"/>
          <w:sz w:val="20"/>
          <w:szCs w:val="20"/>
        </w:rPr>
        <w:instrText>"</w:instrText>
      </w:r>
      <w:r>
        <w:rPr>
          <w:rFonts w:ascii="Arial" w:hAnsi="Arial" w:cs="Arial"/>
          <w:sz w:val="20"/>
          <w:szCs w:val="20"/>
        </w:rPr>
        <w:instrText xml:space="preserve"> &lt;&gt; "" "</w:instrText>
      </w:r>
    </w:p>
    <w:p w:rsidR="00F439F4" w:rsidP="00270F13">
      <w:pPr>
        <w:ind w:left="2160" w:hanging="1440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Professions:</w:instrTex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instrText>Physician (MD or DO), Student or Trainee</w:instrText>
      </w:r>
      <w:r>
        <w:rPr>
          <w:rFonts w:ascii="Arial" w:hAnsi="Arial" w:cs="Arial"/>
          <w:sz w:val="20"/>
          <w:szCs w:val="20"/>
        </w:rPr>
        <w:instrText xml:space="preserve">" "" </w:instrText>
      </w:r>
      <w:r>
        <w:rPr>
          <w:rFonts w:ascii="Arial" w:hAnsi="Arial" w:cs="Arial"/>
          <w:sz w:val="20"/>
          <w:szCs w:val="20"/>
        </w:rPr>
        <w:fldChar w:fldCharType="separate"/>
      </w:r>
    </w:p>
    <w:p w:rsidR="00270F13" w:rsidP="00270F13">
      <w:pPr>
        <w:ind w:left="216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Professions:</w:instrTex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instrText>Physician (MD or DO), Student or Trainee</w:instrText>
      </w:r>
      <w:r>
        <w:rPr>
          <w:rFonts w:ascii="Arial" w:hAnsi="Arial" w:cs="Arial"/>
          <w:sz w:val="20"/>
          <w:szCs w:val="20"/>
        </w:rPr>
        <w:fldChar w:fldCharType="end"/>
      </w:r>
    </w:p>
    <w:p w:rsidR="009C1B80" w:rsidRPr="00F30FC1" w:rsidP="00D57F2C">
      <w:pPr>
        <w:contextualSpacing/>
        <w:rPr>
          <w:rFonts w:ascii="Arial" w:hAnsi="Arial" w:cs="Arial"/>
          <w:sz w:val="20"/>
          <w:szCs w:val="20"/>
        </w:rPr>
      </w:pPr>
    </w:p>
    <w:p w:rsidR="00F439F4" w:rsidP="009C1B80">
      <w:pPr>
        <w:contextualSpacing/>
        <w:rPr>
          <w:rFonts w:ascii="Arial" w:hAnsi="Arial" w:cs="Arial"/>
          <w:b/>
          <w:bCs/>
          <w:noProof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>" ""</w:instrText>
      </w:r>
      <w:r w:rsidRPr="00F30FC1" w:rsidR="000C27EB">
        <w:rPr>
          <w:rFonts w:ascii="Arial" w:hAnsi="Arial" w:cs="Arial"/>
          <w:sz w:val="20"/>
          <w:szCs w:val="20"/>
        </w:rPr>
        <w:instrText xml:space="preserve"> </w:instrText>
      </w:r>
      <w:r w:rsidRPr="00F30FC1" w:rsidR="000C27EB">
        <w:rPr>
          <w:rFonts w:ascii="Arial" w:hAnsi="Arial" w:cs="Arial"/>
          <w:sz w:val="20"/>
          <w:szCs w:val="20"/>
        </w:rPr>
        <w:fldChar w:fldCharType="separate"/>
      </w:r>
      <w:r w:rsidRPr="00F30FC1" w:rsidR="00D57F2C">
        <w:rPr>
          <w:rFonts w:ascii="Arial" w:hAnsi="Arial" w:cs="Arial"/>
          <w:b/>
          <w:bCs/>
          <w:sz w:val="20"/>
          <w:szCs w:val="20"/>
        </w:rPr>
        <w:t>Target Audience:</w:t>
      </w:r>
    </w:p>
    <w:p w:rsidR="00270F13" w:rsidP="00270F13">
      <w:pPr>
        <w:ind w:left="216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Specialties: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General Oncology, Internal Medicine, Other</w:t>
      </w:r>
    </w:p>
    <w:p w:rsidR="00270F13" w:rsidP="00270F13">
      <w:pPr>
        <w:ind w:left="216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Physician (MD or DO), Student or Trainee</w:t>
      </w:r>
    </w:p>
    <w:p w:rsidR="009C1B80" w:rsidRPr="00F30FC1" w:rsidP="00D57F2C">
      <w:pPr>
        <w:contextualSpacing/>
        <w:rPr>
          <w:rFonts w:ascii="Arial" w:hAnsi="Arial" w:cs="Arial"/>
          <w:sz w:val="20"/>
          <w:szCs w:val="20"/>
        </w:rPr>
      </w:pPr>
    </w:p>
    <w:p w:rsidRPr="00F30FC1" w:rsidP="009C1B80">
      <w:pPr>
        <w:contextualSpacing/>
        <w:rPr>
          <w:sz w:val="20"/>
          <w:szCs w:val="20"/>
        </w:rPr>
      </w:pPr>
      <w:r w:rsidRPr="00F30FC1">
        <w:rPr>
          <w:sz w:val="20"/>
          <w:szCs w:val="20"/>
        </w:rPr>
        <w:fldChar w:fldCharType="end"/>
      </w:r>
      <w:r w:rsidRPr="00F30FC1" w:rsidR="00B00CE5">
        <w:rPr>
          <w:rFonts w:ascii="Arial" w:hAnsi="Arial" w:cs="Arial"/>
          <w:sz w:val="20"/>
          <w:szCs w:val="20"/>
        </w:rPr>
        <w:fldChar w:fldCharType="begin"/>
      </w:r>
      <w:r w:rsidRPr="00F30FC1" w:rsidR="00B00CE5">
        <w:rPr>
          <w:rFonts w:ascii="Arial" w:hAnsi="Arial" w:cs="Arial"/>
          <w:sz w:val="20"/>
          <w:szCs w:val="20"/>
        </w:rPr>
        <w:instrText xml:space="preserve"> IF </w:instrText>
      </w:r>
    </w:p>
    <w:p>
      <w:pPr>
        <w:bidi w:val="0"/>
        <w:spacing w:after="280" w:afterAutospacing="1"/>
        <w:rPr>
          <w:rtl w:val="0"/>
        </w:rPr>
      </w:pPr>
      <w:r>
        <w:rPr>
          <w:sz w:val="22"/>
          <w:szCs w:val="22"/>
          <w:rtl w:val="0"/>
        </w:rPr>
        <w:instrText>Monthly series for professionals to learn about the specialized discipline of onco-nephrology. </w:instrTex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instrText xml:space="preserve">, </w:instrText>
      </w:r>
    </w:p>
    <w:p>
      <w:pPr>
        <w:bidi w:val="0"/>
        <w:spacing w:after="280" w:afterAutospacing="1"/>
        <w:rPr>
          <w:rtl w:val="0"/>
        </w:rPr>
      </w:pPr>
      <w:r>
        <w:rPr>
          <w:sz w:val="22"/>
          <w:szCs w:val="22"/>
          <w:rtl w:val="0"/>
        </w:rPr>
        <w:instrText>Monthly series for professionals to learn about the specialized discipline of onco-nephrology. </w:instrTex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Diagnose the common renal complications arising from cancer and its treatments (onconephrology). 2 Recognize and treat a spectrum of renal syndromes including: sepsis, acid-base, electrolyte disorders and other disorders. 3 Anticipate novel diagnostic and therapeutic strategies for renal disease.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General Oncology, Internal Medicine, Other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Sheldon Chen, MD (Nothing to disclose - 12/18/2020)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"https://mdanderson.cloud-cme.com/Assets/mdanderson/activities/12808/Brochure_12808.pdf"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Diagnose the common renal complications arising from cancer and its treatments (onconephrology). 2 Recognize and treat a spectrum of renal syndromes including: sepsis, acid-base, electrolyte disorders and other disorders. 3 Anticipate novel diagnostic and therapeutic strategies for renal disease.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General Oncology, Internal Medicine, Other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Sheldon Chen, MD (Nothing to disclose - 12/18/2020)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"https://mdanderson.cloud-cme.com/Assets/mdanderson/activities/12808/Brochure_12808.pdf"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</w:instrText>
      </w:r>
    </w:p>
    <w:p>
      <w:pPr>
        <w:bidi w:val="0"/>
        <w:spacing w:after="280" w:afterAutospacing="1"/>
        <w:rPr>
          <w:rtl w:val="0"/>
        </w:rPr>
      </w:pPr>
      <w:r>
        <w:rPr>
          <w:sz w:val="22"/>
          <w:szCs w:val="22"/>
          <w:rtl w:val="0"/>
        </w:rPr>
        <w:instrText>Monthly series for professionals to learn about the specialized discipline of onco-nephrology. </w:instrTex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Diagnose the common renal complications arising from cancer and its treatments (onconephrology). 2 Recognize and treat a spectrum of renal syndromes including: sepsis, acid-base, electrolyte disorders and other disorders. 3 Anticipate novel diagnostic and therapeutic strategies for renal disease.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General Oncology, Internal Medicine, Other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Sheldon Chen, MD (Nothing to disclose - 12/18/2020)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"https://mdanderson.cloud-cme.com/Assets/mdanderson/activities/12809/Brochure_12809.pdf"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</w:instrText>
      </w:r>
    </w:p>
    <w:p>
      <w:pPr>
        <w:bidi w:val="0"/>
        <w:spacing w:after="280" w:afterAutospacing="1"/>
        <w:rPr>
          <w:rtl w:val="0"/>
        </w:rPr>
      </w:pPr>
      <w:r>
        <w:rPr>
          <w:sz w:val="22"/>
          <w:szCs w:val="22"/>
          <w:rtl w:val="0"/>
        </w:rPr>
        <w:instrText>Monthly series for professionals to learn about the specialized discipline of onco-nephrology. </w:instrTex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Diagnose the common renal complications arising from cancer and its treatments (onconephrology). 2 Recognize and treat a spectrum of renal syndromes including: sepsis, acid-base, electrolyte disorders and other disorders. 3 Anticipate novel diagnostic and therapeutic strategies for renal disease.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General Oncology, Internal Medicine, Other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John A Kellum, MD (Grant or research support-Astute Medical-|Grant or research support-bioMeriuex-|Grant or research support-Baxter International, Inc.-|Consulting Fee-Astute Medical-|Consulting Fee-bioMeriuex-|Consulting Fee-Baxter International, Inc.-|Employment-Spectral Medical- - 04/07/2021)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"https://mdanderson.cloud-cme.com/Assets/mdanderson/activities/14561/Brochure_14561.pdf"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</w:instrText>
      </w:r>
      <w:r w:rsidRPr="00F30FC1" w:rsidR="00B00CE5">
        <w:rPr>
          <w:rFonts w:ascii="Arial" w:hAnsi="Arial" w:cs="Arial"/>
          <w:sz w:val="20"/>
          <w:szCs w:val="20"/>
        </w:rPr>
        <w:instrText xml:space="preserve"> &lt;&gt; "" "</w:instrText>
      </w:r>
      <w:r w:rsidRPr="00F30FC1" w:rsidR="00072F12">
        <w:rPr>
          <w:rFonts w:ascii="Arial" w:hAnsi="Arial" w:cs="Arial"/>
          <w:b/>
          <w:bCs/>
          <w:sz w:val="20"/>
          <w:szCs w:val="20"/>
        </w:rPr>
        <w:instrText>Description:</w:instrTex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EventDesc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="00F439F4">
        <w:rPr>
          <w:rFonts w:ascii="Arial" w:hAnsi="Arial" w:cs="Arial"/>
          <w:noProof/>
          <w:sz w:val="20"/>
          <w:szCs w:val="20"/>
        </w:rPr>
        <w:instrText>«EventDesc»</w:instrText>
      </w:r>
      <w:r w:rsidRPr="00F30FC1">
        <w:rPr>
          <w:rFonts w:ascii="Arial" w:hAnsi="Arial" w:cs="Arial"/>
          <w:sz w:val="20"/>
          <w:szCs w:val="20"/>
        </w:rPr>
        <w:fldChar w:fldCharType="end"/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</w:p>
    <w:p w:rsidR="00072F12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b/>
          <w:sz w:val="20"/>
          <w:szCs w:val="20"/>
        </w:rPr>
        <w:t>Error! Unknown op code for conditional.</w:t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"</w:instrText>
      </w:r>
      <w:r w:rsidRPr="00F30FC1">
        <w:rPr>
          <w:rFonts w:ascii="Arial" w:hAnsi="Arial" w:cs="Arial"/>
          <w:sz w:val="20"/>
          <w:szCs w:val="20"/>
        </w:rPr>
        <w:instrText>1 Diagnose the common renal complications arising from cancer and its treatments (onconephrology).</w:instrTex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>2 Recognize and treat a spectrum of renal syndromes including: sepsis, acid-base, electrolyte disorders and other disorders.</w:instrTex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>3 Anticipate novel diagnostic and therapeutic strategies for renal disease.</w:instrText>
      </w:r>
      <w:r w:rsidRPr="00F30FC1">
        <w:rPr>
          <w:rFonts w:ascii="Arial" w:hAnsi="Arial" w:cs="Arial"/>
          <w:sz w:val="20"/>
          <w:szCs w:val="20"/>
        </w:rPr>
        <w:instrText>"</w:instrText>
      </w:r>
      <w:r w:rsidRPr="00F30FC1">
        <w:rPr>
          <w:rFonts w:ascii="Arial" w:hAnsi="Arial" w:cs="Arial"/>
          <w:sz w:val="20"/>
          <w:szCs w:val="20"/>
        </w:rPr>
        <w:instrText xml:space="preserve"> &lt;&gt; "" "</w:instrText>
      </w:r>
      <w:r w:rsidRPr="00F30FC1">
        <w:rPr>
          <w:rFonts w:ascii="Arial" w:hAnsi="Arial" w:cs="Arial"/>
          <w:b/>
          <w:bCs/>
          <w:sz w:val="20"/>
          <w:szCs w:val="20"/>
        </w:rPr>
        <w:instrText>Learning Objectives:</w:instrTex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>1 Diagnose the common renal complications arising from cancer and its treatments (onconephrology).</w:instrText>
      </w: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>2 Recognize and treat a spectrum of renal syndromes including: sepsis, acid-base, electrolyte disorders and other disorders.</w:instrText>
      </w: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>3 Anticipate novel diagnostic and therapeutic strategies for renal disease.</w:instrTex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</w:p>
    <w:p w:rsidR="00F439F4" w:rsidRPr="00F30FC1" w:rsidP="00B00CE5">
      <w:pPr>
        <w:rPr>
          <w:rFonts w:ascii="Arial" w:hAnsi="Arial" w:cs="Arial"/>
          <w:noProof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 w:rsidR="00072F12">
        <w:rPr>
          <w:rFonts w:ascii="Arial" w:hAnsi="Arial" w:cs="Arial"/>
          <w:b/>
          <w:bCs/>
          <w:sz w:val="20"/>
          <w:szCs w:val="20"/>
        </w:rPr>
        <w:t>Learning Objectives:</w: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t>1 Diagnose the common renal complications arising from cancer and its treatments (onconephrology).</w:t>
      </w: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t>2 Recognize and treat a spectrum of renal syndromes including: sepsis, acid-base, electrolyte disorders and other disorders.</w:t>
      </w: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t>3 Anticipate novel diagnostic and therapeutic strategies for renal disease.</w: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fldChar w:fldCharType="end"/>
      </w:r>
      <w:r w:rsidR="006655ED">
        <w:rPr>
          <w:rFonts w:ascii="Arial" w:hAnsi="Arial" w:cs="Arial"/>
          <w:sz w:val="20"/>
          <w:szCs w:val="20"/>
        </w:rPr>
        <w:fldChar w:fldCharType="begin"/>
      </w:r>
      <w:r w:rsidR="006655ED">
        <w:rPr>
          <w:rFonts w:ascii="Arial" w:hAnsi="Arial" w:cs="Arial"/>
          <w:sz w:val="20"/>
          <w:szCs w:val="20"/>
        </w:rPr>
        <w:instrText xml:space="preserve"> IF </w:instrText>
      </w:r>
      <w:r w:rsidR="006655ED">
        <w:rPr>
          <w:rFonts w:ascii="Arial" w:hAnsi="Arial" w:cs="Arial"/>
          <w:sz w:val="20"/>
          <w:szCs w:val="20"/>
        </w:rPr>
        <w:instrText>"</w:instrText>
      </w:r>
      <w:r w:rsidR="006655ED">
        <w:rPr>
          <w:rFonts w:ascii="Arial" w:hAnsi="Arial" w:cs="Arial"/>
          <w:sz w:val="20"/>
          <w:szCs w:val="20"/>
        </w:rPr>
        <w:instrText>"</w:instrText>
      </w:r>
      <w:r w:rsidR="006655ED">
        <w:rPr>
          <w:rFonts w:ascii="Arial" w:hAnsi="Arial" w:cs="Arial"/>
          <w:sz w:val="20"/>
          <w:szCs w:val="20"/>
        </w:rPr>
        <w:instrText xml:space="preserve"> &lt;&gt; "" "</w:instrText>
      </w:r>
      <w:r w:rsidR="006655ED">
        <w:rPr>
          <w:rFonts w:ascii="Arial" w:hAnsi="Arial" w:cs="Arial"/>
          <w:b/>
          <w:bCs/>
          <w:sz w:val="20"/>
          <w:szCs w:val="20"/>
        </w:rPr>
        <w:instrText>Pharmacist Objectives:</w:instrText>
      </w:r>
    </w:p>
    <w:p w:rsidR="006655ED"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PharmObjectives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439F4">
        <w:rPr>
          <w:rFonts w:ascii="Arial" w:hAnsi="Arial" w:cs="Arial"/>
          <w:noProof/>
          <w:sz w:val="20"/>
          <w:szCs w:val="20"/>
        </w:rPr>
        <w:instrText>«PharmObjectives»</w:instrText>
      </w:r>
      <w:r>
        <w:rPr>
          <w:rFonts w:ascii="Arial" w:hAnsi="Arial" w:cs="Arial"/>
          <w:sz w:val="20"/>
          <w:szCs w:val="20"/>
        </w:rPr>
        <w:fldChar w:fldCharType="end"/>
      </w:r>
    </w:p>
    <w:p w:rsidR="006655ED" w:rsidP="00B00CE5">
      <w:pPr>
        <w:rPr>
          <w:rFonts w:ascii="Arial" w:hAnsi="Arial" w:cs="Arial"/>
          <w:sz w:val="20"/>
          <w:szCs w:val="20"/>
        </w:rPr>
      </w:pPr>
    </w:p>
    <w:p w:rsidR="00F439F4" w:rsidP="00B00CE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 xml:space="preserve">" ""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IF </w:instrText>
      </w:r>
      <w:r>
        <w:rPr>
          <w:rFonts w:ascii="Arial" w:hAnsi="Arial" w:cs="Arial"/>
          <w:sz w:val="20"/>
          <w:szCs w:val="20"/>
        </w:rPr>
        <w:instrText>"</w:instrText>
      </w:r>
      <w:r>
        <w:rPr>
          <w:rFonts w:ascii="Arial" w:hAnsi="Arial" w:cs="Arial"/>
          <w:sz w:val="20"/>
          <w:szCs w:val="20"/>
        </w:rPr>
        <w:instrText>"</w:instrText>
      </w:r>
      <w:r>
        <w:rPr>
          <w:rFonts w:ascii="Arial" w:hAnsi="Arial" w:cs="Arial"/>
          <w:sz w:val="20"/>
          <w:szCs w:val="20"/>
        </w:rPr>
        <w:instrText xml:space="preserve"> &lt;&gt; "" "</w:instrText>
      </w:r>
      <w:r w:rsidR="00014FEE">
        <w:rPr>
          <w:rFonts w:ascii="Arial" w:hAnsi="Arial" w:cs="Arial"/>
          <w:b/>
          <w:bCs/>
          <w:sz w:val="20"/>
          <w:szCs w:val="20"/>
        </w:rPr>
        <w:instrText>Pharmacy Technician Objectives:</w:instrText>
      </w:r>
    </w:p>
    <w:p w:rsidR="00014FEE"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PharmTechObjectives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439F4">
        <w:rPr>
          <w:rFonts w:ascii="Arial" w:hAnsi="Arial" w:cs="Arial"/>
          <w:noProof/>
          <w:sz w:val="20"/>
          <w:szCs w:val="20"/>
        </w:rPr>
        <w:instrText>«PharmTechObjectives»</w:instrText>
      </w:r>
      <w:r>
        <w:rPr>
          <w:rFonts w:ascii="Arial" w:hAnsi="Arial" w:cs="Arial"/>
          <w:sz w:val="20"/>
          <w:szCs w:val="20"/>
        </w:rPr>
        <w:fldChar w:fldCharType="end"/>
      </w:r>
    </w:p>
    <w:p w:rsidR="00014FEE" w:rsidP="00B00CE5">
      <w:pPr>
        <w:rPr>
          <w:rFonts w:ascii="Arial" w:hAnsi="Arial" w:cs="Arial"/>
          <w:sz w:val="20"/>
          <w:szCs w:val="20"/>
        </w:rPr>
      </w:pPr>
    </w:p>
    <w:p w:rsidR="00F439F4" w:rsidP="00B00CE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 xml:space="preserve">" ""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014FEE">
        <w:rPr>
          <w:rFonts w:ascii="Arial" w:hAnsi="Arial" w:cs="Arial"/>
          <w:sz w:val="20"/>
          <w:szCs w:val="20"/>
        </w:rPr>
        <w:fldChar w:fldCharType="begin"/>
      </w:r>
      <w:r w:rsidR="00014FEE">
        <w:rPr>
          <w:rFonts w:ascii="Arial" w:hAnsi="Arial" w:cs="Arial"/>
          <w:sz w:val="20"/>
          <w:szCs w:val="20"/>
        </w:rPr>
        <w:instrText xml:space="preserve"> IF </w:instrText>
      </w:r>
      <w:r w:rsidR="00014FEE">
        <w:rPr>
          <w:rFonts w:ascii="Arial" w:hAnsi="Arial" w:cs="Arial"/>
          <w:sz w:val="20"/>
          <w:szCs w:val="20"/>
        </w:rPr>
        <w:instrText>"</w:instrText>
      </w:r>
      <w:r w:rsidR="00014FEE">
        <w:rPr>
          <w:rFonts w:ascii="Arial" w:hAnsi="Arial" w:cs="Arial"/>
          <w:sz w:val="20"/>
          <w:szCs w:val="20"/>
        </w:rPr>
        <w:instrText>"</w:instrText>
      </w:r>
      <w:r w:rsidR="00014FEE">
        <w:rPr>
          <w:rFonts w:ascii="Arial" w:hAnsi="Arial" w:cs="Arial"/>
          <w:sz w:val="20"/>
          <w:szCs w:val="20"/>
        </w:rPr>
        <w:instrText xml:space="preserve"> &lt;&gt; "" "</w:instrText>
      </w:r>
      <w:r w:rsidR="00014FEE">
        <w:rPr>
          <w:rFonts w:ascii="Arial" w:hAnsi="Arial" w:cs="Arial"/>
          <w:b/>
          <w:bCs/>
          <w:sz w:val="20"/>
          <w:szCs w:val="20"/>
        </w:rPr>
        <w:instrText>Nursing Objectives:</w:instrText>
      </w:r>
    </w:p>
    <w:p w:rsidR="00014FEE"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ANCCObjectives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439F4">
        <w:rPr>
          <w:rFonts w:ascii="Arial" w:hAnsi="Arial" w:cs="Arial"/>
          <w:noProof/>
          <w:sz w:val="20"/>
          <w:szCs w:val="20"/>
        </w:rPr>
        <w:instrText>«ANCCObjectives»</w:instrText>
      </w:r>
      <w:r>
        <w:rPr>
          <w:rFonts w:ascii="Arial" w:hAnsi="Arial" w:cs="Arial"/>
          <w:sz w:val="20"/>
          <w:szCs w:val="20"/>
        </w:rPr>
        <w:fldChar w:fldCharType="end"/>
      </w:r>
    </w:p>
    <w:p w:rsidR="00014FEE" w:rsidP="00B00CE5">
      <w:pPr>
        <w:rPr>
          <w:rFonts w:ascii="Arial" w:hAnsi="Arial" w:cs="Arial"/>
          <w:sz w:val="20"/>
          <w:szCs w:val="20"/>
        </w:rPr>
      </w:pPr>
    </w:p>
    <w:p w:rsidR="00F439F4" w:rsidP="00B00CE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 xml:space="preserve">" ""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30FC1" w:rsidR="004E12A8">
        <w:rPr>
          <w:rFonts w:ascii="Arial" w:hAnsi="Arial" w:cs="Arial"/>
          <w:sz w:val="20"/>
          <w:szCs w:val="20"/>
        </w:rPr>
        <w:fldChar w:fldCharType="begin"/>
      </w:r>
      <w:r w:rsidRPr="00F30FC1" w:rsidR="004E12A8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4E12A8">
        <w:rPr>
          <w:rFonts w:ascii="Arial" w:hAnsi="Arial" w:cs="Arial"/>
          <w:sz w:val="20"/>
          <w:szCs w:val="20"/>
        </w:rPr>
        <w:instrText>0.00</w:instrText>
      </w:r>
      <w:r w:rsidRPr="00F30FC1" w:rsidR="004E12A8">
        <w:rPr>
          <w:rFonts w:ascii="Arial" w:hAnsi="Arial" w:cs="Arial"/>
          <w:sz w:val="20"/>
          <w:szCs w:val="20"/>
        </w:rPr>
        <w:instrText xml:space="preserve"> &gt; 0 "</w:instrText>
      </w:r>
      <w:r w:rsidRPr="00F30FC1" w:rsidR="004E12A8">
        <w:rPr>
          <w:rFonts w:ascii="Arial" w:hAnsi="Arial" w:cs="Arial"/>
          <w:b/>
          <w:bCs/>
          <w:sz w:val="20"/>
          <w:szCs w:val="20"/>
        </w:rPr>
        <w:instrText>Type of Activity:</w:instrText>
      </w:r>
      <w:r w:rsidRPr="00F30FC1" w:rsidR="004E12A8">
        <w:rPr>
          <w:rFonts w:ascii="Arial" w:hAnsi="Arial" w:cs="Arial"/>
          <w:sz w:val="20"/>
          <w:szCs w:val="20"/>
        </w:rPr>
        <w:instrText xml:space="preserve"> </w:instrText>
      </w:r>
      <w:r w:rsidRPr="00F30FC1" w:rsidR="004E12A8">
        <w:rPr>
          <w:rFonts w:ascii="Arial" w:hAnsi="Arial" w:cs="Arial"/>
          <w:sz w:val="20"/>
          <w:szCs w:val="20"/>
        </w:rPr>
        <w:fldChar w:fldCharType="begin"/>
      </w:r>
      <w:r w:rsidRPr="00F30FC1" w:rsidR="004E12A8">
        <w:rPr>
          <w:rFonts w:ascii="Arial" w:hAnsi="Arial" w:cs="Arial"/>
          <w:sz w:val="20"/>
          <w:szCs w:val="20"/>
        </w:rPr>
        <w:instrText xml:space="preserve"> MERGEFIELD ACPEActivityType </w:instrText>
      </w:r>
      <w:r w:rsidRPr="00F30FC1" w:rsidR="004E12A8">
        <w:rPr>
          <w:rFonts w:ascii="Arial" w:hAnsi="Arial" w:cs="Arial"/>
          <w:sz w:val="20"/>
          <w:szCs w:val="20"/>
        </w:rPr>
        <w:fldChar w:fldCharType="separate"/>
      </w:r>
      <w:r w:rsidRPr="00F30FC1" w:rsidR="004E12A8">
        <w:rPr>
          <w:rFonts w:ascii="Arial" w:hAnsi="Arial" w:cs="Arial"/>
          <w:sz w:val="20"/>
          <w:szCs w:val="20"/>
        </w:rPr>
        <w:fldChar w:fldCharType="end"/>
      </w:r>
    </w:p>
    <w:p w:rsidR="004E12A8" w:rsidRPr="00F30FC1" w:rsidP="00B00CE5">
      <w:pPr>
        <w:rPr>
          <w:rFonts w:ascii="Arial" w:hAnsi="Arial" w:cs="Arial"/>
          <w:sz w:val="20"/>
          <w:szCs w:val="20"/>
        </w:rPr>
      </w:pPr>
    </w:p>
    <w:p w:rsidR="00DA0EF7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"</w:instrText>
      </w:r>
      <w:r w:rsidRPr="00F30FC1">
        <w:rPr>
          <w:rFonts w:ascii="Arial" w:hAnsi="Arial" w:cs="Arial"/>
          <w:sz w:val="20"/>
          <w:szCs w:val="20"/>
        </w:rPr>
        <w:instrText>Live Activity</w:instrText>
      </w:r>
      <w:r w:rsidRPr="00F30FC1">
        <w:rPr>
          <w:rFonts w:ascii="Arial" w:hAnsi="Arial" w:cs="Arial"/>
          <w:sz w:val="20"/>
          <w:szCs w:val="20"/>
        </w:rPr>
        <w:instrText>"</w:instrText>
      </w:r>
      <w:r w:rsidRPr="00F30FC1">
        <w:rPr>
          <w:rFonts w:ascii="Arial" w:hAnsi="Arial" w:cs="Arial"/>
          <w:sz w:val="20"/>
          <w:szCs w:val="20"/>
        </w:rPr>
        <w:instrText xml:space="preserve"> = "Enduring Material" "</w:instrText>
      </w:r>
      <w:r w:rsidRPr="00F30FC1">
        <w:rPr>
          <w:rFonts w:ascii="Arial" w:hAnsi="Arial" w:cs="Arial"/>
          <w:b/>
          <w:bCs/>
          <w:sz w:val="20"/>
          <w:szCs w:val="20"/>
        </w:rPr>
        <w:instrText>Initial Release Date:</w:instrText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StartTime \@ "M/d/yyyy"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</w:p>
    <w:p w:rsidR="00DA0EF7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b/>
          <w:bCs/>
          <w:sz w:val="20"/>
          <w:szCs w:val="20"/>
        </w:rPr>
        <w:instrText>Expiration Date:</w:instrText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EndTime \@ "M/d/yyyy"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</w:p>
    <w:p w:rsidR="0096203D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b/>
          <w:bCs/>
          <w:sz w:val="20"/>
          <w:szCs w:val="20"/>
        </w:rPr>
        <w:instrText>Estimated Time to Complete</w:instrText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CMEHours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instrText xml:space="preserve"> hour(s)</w:instrText>
      </w:r>
    </w:p>
    <w:p w:rsidR="0096203D" w:rsidRPr="00F30FC1" w:rsidP="00B00CE5">
      <w:pPr>
        <w:rPr>
          <w:rFonts w:ascii="Arial" w:hAnsi="Arial" w:cs="Arial"/>
          <w:sz w:val="20"/>
          <w:szCs w:val="20"/>
        </w:rPr>
      </w:pPr>
    </w:p>
    <w:p w:rsidR="00EF0C38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0.00</w:instrText>
      </w:r>
      <w:r w:rsidRPr="00F30FC1">
        <w:rPr>
          <w:rFonts w:ascii="Arial" w:hAnsi="Arial" w:cs="Arial"/>
          <w:sz w:val="20"/>
          <w:szCs w:val="20"/>
        </w:rPr>
        <w:instrText xml:space="preserve"> &gt; 0 "</w:instrText>
      </w:r>
      <w:r w:rsidRPr="00F30FC1">
        <w:rPr>
          <w:rFonts w:ascii="Arial" w:hAnsi="Arial" w:cs="Arial"/>
          <w:b/>
          <w:bCs/>
          <w:sz w:val="20"/>
          <w:szCs w:val="20"/>
        </w:rPr>
        <w:instrText>Requirements for Successful Activity Completion:</w:instrText>
      </w:r>
    </w:p>
    <w:p w:rsidR="00EF0C38" w:rsidRPr="00F30FC1" w:rsidP="00EF0C38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To successfully complete this activity and be awarded continuing education credit, the following requirements must be met: </w:instrText>
      </w:r>
    </w:p>
    <w:p w:rsidR="00EF0C38" w:rsidRPr="00F30FC1" w:rsidP="00EF0C3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View the recording of the live presentation in its entirety, </w:instrText>
      </w:r>
    </w:p>
    <w:p w:rsidR="00EF0C38" w:rsidRPr="00F30FC1" w:rsidP="00EF0C3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Complete the Pre- and Post-Tests and the active learning assessment(s) contained within the module, and </w:instrText>
      </w:r>
    </w:p>
    <w:p w:rsidR="00EF0C38" w:rsidRPr="00F30FC1" w:rsidP="00EF0C3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Submit the Activity Evaluation, also provided within the module. </w:instrText>
      </w:r>
    </w:p>
    <w:p w:rsidR="00EF0C38" w:rsidRPr="00F30FC1" w:rsidP="00EF0C38">
      <w:pPr>
        <w:rPr>
          <w:rFonts w:ascii="Arial" w:hAnsi="Arial" w:cs="Arial"/>
          <w:sz w:val="20"/>
          <w:szCs w:val="20"/>
        </w:rPr>
      </w:pPr>
    </w:p>
    <w:p w:rsidR="00EF0C38" w:rsidRPr="00F30FC1" w:rsidP="00EF0C38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Pharmacists must provide their NABP e-Profile ID and date of birth (MMDD). </w:instrText>
      </w:r>
    </w:p>
    <w:p w:rsidR="00EF0C38" w:rsidRPr="00F30FC1" w:rsidP="00EF0C38">
      <w:pPr>
        <w:rPr>
          <w:rFonts w:ascii="Arial" w:hAnsi="Arial" w:cs="Arial"/>
          <w:sz w:val="20"/>
          <w:szCs w:val="20"/>
        </w:rPr>
      </w:pPr>
    </w:p>
    <w:p w:rsidR="00EF0C38" w:rsidRPr="00F30FC1" w:rsidP="00EF0C38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For other health disciplines, a letter verifying completion of this activity will be provided if requested within 60 days of activity completion: please email your request to </w:instrText>
      </w:r>
      <w:r w:rsidRPr="00F30FC1">
        <w:rPr>
          <w:rFonts w:ascii="Arial" w:hAnsi="Arial" w:cs="Arial"/>
          <w:color w:val="0432FF"/>
          <w:sz w:val="20"/>
          <w:szCs w:val="20"/>
          <w:u w:val="single"/>
        </w:rPr>
        <w:instrText>PharmacyEducation@mdanderson.org</w:instrText>
      </w:r>
      <w:r w:rsidRPr="00F30FC1">
        <w:rPr>
          <w:rFonts w:ascii="Arial" w:hAnsi="Arial" w:cs="Arial"/>
          <w:sz w:val="20"/>
          <w:szCs w:val="20"/>
        </w:rPr>
        <w:instrText>.</w:instrText>
      </w:r>
    </w:p>
    <w:p w:rsidR="00EF0C38" w:rsidRPr="00F30FC1" w:rsidP="00B00CE5">
      <w:pPr>
        <w:rPr>
          <w:rFonts w:ascii="Arial" w:hAnsi="Arial" w:cs="Arial"/>
          <w:sz w:val="20"/>
          <w:szCs w:val="20"/>
        </w:rPr>
      </w:pPr>
    </w:p>
    <w:p w:rsidR="00960212" w:rsidP="00B00CE5">
      <w:pPr>
        <w:rPr>
          <w:rFonts w:ascii="Arial" w:hAnsi="Arial" w:cs="Arial"/>
          <w:b/>
          <w:bCs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 w:rsidR="00800780">
        <w:rPr>
          <w:rFonts w:ascii="Arial" w:hAnsi="Arial" w:cs="Arial"/>
          <w:sz w:val="20"/>
          <w:szCs w:val="20"/>
        </w:rPr>
        <w:fldChar w:fldCharType="begin"/>
      </w:r>
      <w:r w:rsidRPr="00F30FC1" w:rsidR="00800780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8800C7">
        <w:rPr>
          <w:rFonts w:ascii="Arial" w:hAnsi="Arial" w:cs="Arial"/>
          <w:sz w:val="20"/>
          <w:szCs w:val="20"/>
        </w:rPr>
        <w:fldChar w:fldCharType="begin"/>
      </w:r>
      <w:r w:rsidRPr="00F30FC1" w:rsidR="008800C7">
        <w:rPr>
          <w:rFonts w:ascii="Arial" w:hAnsi="Arial" w:cs="Arial"/>
          <w:sz w:val="20"/>
          <w:szCs w:val="20"/>
        </w:rPr>
        <w:instrText xml:space="preserve"> = </w:instrText>
      </w:r>
      <w:r w:rsidRPr="00F30FC1" w:rsidR="008800C7">
        <w:rPr>
          <w:rFonts w:ascii="Arial" w:hAnsi="Arial" w:cs="Arial"/>
          <w:sz w:val="20"/>
          <w:szCs w:val="20"/>
        </w:rPr>
        <w:fldChar w:fldCharType="begin"/>
      </w:r>
      <w:r w:rsidRPr="00F30FC1" w:rsidR="008800C7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8800C7">
        <w:rPr>
          <w:rFonts w:ascii="Arial" w:hAnsi="Arial" w:cs="Arial"/>
          <w:sz w:val="20"/>
          <w:szCs w:val="20"/>
        </w:rPr>
        <w:instrText>1.00</w:instrText>
      </w:r>
      <w:r w:rsidRPr="00F30FC1" w:rsidR="00651F60">
        <w:rPr>
          <w:rFonts w:ascii="Arial" w:hAnsi="Arial" w:cs="Arial"/>
          <w:sz w:val="20"/>
          <w:szCs w:val="20"/>
        </w:rPr>
        <w:instrText xml:space="preserve"> &gt; 0 1 0</w:instrText>
      </w:r>
      <w:r w:rsidRPr="00F30FC1" w:rsidR="008800C7">
        <w:rPr>
          <w:rFonts w:ascii="Arial" w:hAnsi="Arial" w:cs="Arial"/>
          <w:sz w:val="20"/>
          <w:szCs w:val="20"/>
        </w:rPr>
        <w:instrText xml:space="preserve"> </w:instrText>
      </w:r>
      <w:r w:rsidRPr="00F30FC1" w:rsidR="008800C7">
        <w:rPr>
          <w:rFonts w:ascii="Arial" w:hAnsi="Arial" w:cs="Arial"/>
          <w:sz w:val="20"/>
          <w:szCs w:val="20"/>
        </w:rPr>
        <w:fldChar w:fldCharType="separate"/>
      </w:r>
      <w:r w:rsidRPr="00F30FC1" w:rsidR="00651F60">
        <w:rPr>
          <w:rFonts w:ascii="Arial" w:hAnsi="Arial" w:cs="Arial"/>
          <w:sz w:val="20"/>
          <w:szCs w:val="20"/>
        </w:rPr>
        <w:instrText>1</w:instrText>
      </w:r>
      <w:r w:rsidRPr="00F30FC1" w:rsidR="008800C7">
        <w:rPr>
          <w:rFonts w:ascii="Arial" w:hAnsi="Arial" w:cs="Arial"/>
          <w:sz w:val="20"/>
          <w:szCs w:val="20"/>
        </w:rPr>
        <w:fldChar w:fldCharType="end"/>
      </w:r>
      <w:r w:rsidRPr="00F30FC1" w:rsidR="00651F60">
        <w:rPr>
          <w:rFonts w:ascii="Arial" w:hAnsi="Arial" w:cs="Arial"/>
          <w:sz w:val="20"/>
          <w:szCs w:val="20"/>
        </w:rPr>
        <w:instrText xml:space="preserve"> + </w:instrText>
      </w:r>
      <w:r w:rsidRPr="00F30FC1" w:rsidR="00651F60">
        <w:rPr>
          <w:rFonts w:ascii="Arial" w:hAnsi="Arial" w:cs="Arial"/>
          <w:sz w:val="20"/>
          <w:szCs w:val="20"/>
        </w:rPr>
        <w:fldChar w:fldCharType="begin"/>
      </w:r>
      <w:r w:rsidRPr="00F30FC1" w:rsidR="00651F60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651F60">
        <w:rPr>
          <w:rFonts w:ascii="Arial" w:hAnsi="Arial" w:cs="Arial"/>
          <w:sz w:val="20"/>
          <w:szCs w:val="20"/>
        </w:rPr>
        <w:instrText>0.00</w:instrText>
      </w:r>
      <w:r w:rsidRPr="00F30FC1" w:rsidR="00651F60">
        <w:rPr>
          <w:rFonts w:ascii="Arial" w:hAnsi="Arial" w:cs="Arial"/>
          <w:sz w:val="20"/>
          <w:szCs w:val="20"/>
        </w:rPr>
        <w:instrText xml:space="preserve"> &gt; 0 1 0 </w:instrText>
      </w:r>
      <w:r w:rsidRPr="00F30FC1" w:rsidR="00651F60">
        <w:rPr>
          <w:rFonts w:ascii="Arial" w:hAnsi="Arial" w:cs="Arial"/>
          <w:sz w:val="20"/>
          <w:szCs w:val="20"/>
        </w:rPr>
        <w:fldChar w:fldCharType="separate"/>
      </w:r>
      <w:r w:rsidRPr="00F30FC1" w:rsidR="00651F60">
        <w:rPr>
          <w:rFonts w:ascii="Arial" w:hAnsi="Arial" w:cs="Arial"/>
          <w:sz w:val="20"/>
          <w:szCs w:val="20"/>
        </w:rPr>
        <w:instrText>0</w:instrText>
      </w:r>
      <w:r w:rsidRPr="00F30FC1" w:rsidR="00651F60">
        <w:rPr>
          <w:rFonts w:ascii="Arial" w:hAnsi="Arial" w:cs="Arial"/>
          <w:sz w:val="20"/>
          <w:szCs w:val="20"/>
        </w:rPr>
        <w:fldChar w:fldCharType="end"/>
      </w:r>
      <w:r w:rsidRPr="00F30FC1" w:rsidR="00651F60">
        <w:rPr>
          <w:rFonts w:ascii="Arial" w:hAnsi="Arial" w:cs="Arial"/>
          <w:sz w:val="20"/>
          <w:szCs w:val="20"/>
        </w:rPr>
        <w:instrText xml:space="preserve"> + </w:instrText>
      </w:r>
      <w:r w:rsidRPr="00F30FC1" w:rsidR="00651F60">
        <w:rPr>
          <w:rFonts w:ascii="Arial" w:hAnsi="Arial" w:cs="Arial"/>
          <w:sz w:val="20"/>
          <w:szCs w:val="20"/>
        </w:rPr>
        <w:fldChar w:fldCharType="begin"/>
      </w:r>
      <w:r w:rsidRPr="00F30FC1" w:rsidR="00651F60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651F60">
        <w:rPr>
          <w:rFonts w:ascii="Arial" w:hAnsi="Arial" w:cs="Arial"/>
          <w:sz w:val="20"/>
          <w:szCs w:val="20"/>
        </w:rPr>
        <w:instrText>0.00</w:instrText>
      </w:r>
      <w:r w:rsidRPr="00F30FC1" w:rsidR="00651F60">
        <w:rPr>
          <w:rFonts w:ascii="Arial" w:hAnsi="Arial" w:cs="Arial"/>
          <w:sz w:val="20"/>
          <w:szCs w:val="20"/>
        </w:rPr>
        <w:instrText xml:space="preserve"> &gt; 0 1 0 </w:instrText>
      </w:r>
      <w:r w:rsidRPr="00F30FC1" w:rsidR="00651F60">
        <w:rPr>
          <w:rFonts w:ascii="Arial" w:hAnsi="Arial" w:cs="Arial"/>
          <w:sz w:val="20"/>
          <w:szCs w:val="20"/>
        </w:rPr>
        <w:fldChar w:fldCharType="separate"/>
      </w:r>
      <w:r w:rsidRPr="00F30FC1" w:rsidR="00651F60">
        <w:rPr>
          <w:rFonts w:ascii="Arial" w:hAnsi="Arial" w:cs="Arial"/>
          <w:sz w:val="20"/>
          <w:szCs w:val="20"/>
        </w:rPr>
        <w:instrText>0</w:instrText>
      </w:r>
      <w:r w:rsidRPr="00F30FC1" w:rsidR="00651F60">
        <w:rPr>
          <w:rFonts w:ascii="Arial" w:hAnsi="Arial" w:cs="Arial"/>
          <w:sz w:val="20"/>
          <w:szCs w:val="20"/>
        </w:rPr>
        <w:fldChar w:fldCharType="end"/>
      </w:r>
      <w:r w:rsidRPr="00F30FC1" w:rsidR="008800C7">
        <w:rPr>
          <w:rFonts w:ascii="Arial" w:hAnsi="Arial" w:cs="Arial"/>
          <w:sz w:val="20"/>
          <w:szCs w:val="20"/>
        </w:rPr>
        <w:instrText xml:space="preserve"> </w:instrText>
      </w:r>
      <w:r w:rsidRPr="00F30FC1" w:rsidR="008800C7">
        <w:rPr>
          <w:rFonts w:ascii="Arial" w:hAnsi="Arial" w:cs="Arial"/>
          <w:sz w:val="20"/>
          <w:szCs w:val="20"/>
        </w:rPr>
        <w:fldChar w:fldCharType="separate"/>
      </w:r>
      <w:r w:rsidRPr="00F30FC1" w:rsidR="008800C7">
        <w:rPr>
          <w:rFonts w:ascii="Arial" w:hAnsi="Arial" w:cs="Arial"/>
          <w:sz w:val="20"/>
          <w:szCs w:val="20"/>
        </w:rPr>
        <w:instrText>1</w:instrText>
      </w:r>
      <w:r w:rsidRPr="00F30FC1" w:rsidR="008800C7">
        <w:rPr>
          <w:rFonts w:ascii="Arial" w:hAnsi="Arial" w:cs="Arial"/>
          <w:sz w:val="20"/>
          <w:szCs w:val="20"/>
        </w:rPr>
        <w:fldChar w:fldCharType="end"/>
      </w:r>
      <w:r w:rsidRPr="00F30FC1" w:rsidR="00364D88">
        <w:rPr>
          <w:rFonts w:ascii="Arial" w:hAnsi="Arial" w:cs="Arial"/>
          <w:sz w:val="20"/>
          <w:szCs w:val="20"/>
        </w:rPr>
        <w:instrText xml:space="preserve"> &gt; 0</w:instrText>
      </w:r>
      <w:r w:rsidRPr="00F30FC1" w:rsidR="00800780">
        <w:rPr>
          <w:rFonts w:ascii="Arial" w:hAnsi="Arial" w:cs="Arial"/>
          <w:sz w:val="20"/>
          <w:szCs w:val="20"/>
        </w:rPr>
        <w:instrText xml:space="preserve"> "</w:instrText>
      </w:r>
      <w:r w:rsidRPr="00F30FC1" w:rsidR="00800780">
        <w:rPr>
          <w:rFonts w:ascii="Arial" w:hAnsi="Arial" w:cs="Arial"/>
          <w:b/>
          <w:bCs/>
          <w:sz w:val="20"/>
          <w:szCs w:val="20"/>
        </w:rPr>
        <w:instrText>Accreditation:</w:instrText>
      </w:r>
    </w:p>
    <w:p w:rsidR="00960212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1.00</w:instrText>
      </w:r>
      <w:r w:rsidRPr="00F30FC1">
        <w:rPr>
          <w:rFonts w:ascii="Arial" w:hAnsi="Arial" w:cs="Arial"/>
          <w:sz w:val="20"/>
          <w:szCs w:val="20"/>
        </w:rPr>
        <w:instrText xml:space="preserve"> &gt; </w:instrText>
      </w:r>
      <w:r w:rsidRPr="00F30FC1" w:rsidR="00364D88">
        <w:rPr>
          <w:rFonts w:ascii="Arial" w:hAnsi="Arial" w:cs="Arial"/>
          <w:sz w:val="20"/>
          <w:szCs w:val="20"/>
        </w:rPr>
        <w:instrText>0</w:instrText>
      </w:r>
      <w:r w:rsidRPr="00F30FC1">
        <w:rPr>
          <w:rFonts w:ascii="Arial" w:hAnsi="Arial" w:cs="Arial"/>
          <w:sz w:val="20"/>
          <w:szCs w:val="20"/>
        </w:rPr>
        <w:instrText xml:space="preserve"> "</w:instrText>
      </w:r>
      <w:r w:rsidRPr="00F30FC1">
        <w:rPr>
          <w:rFonts w:ascii="Arial" w:hAnsi="Arial" w:cs="Arial"/>
          <w:iCs/>
          <w:sz w:val="20"/>
          <w:szCs w:val="20"/>
        </w:rPr>
        <w:instrText>The University of Texas MD Anderson Cancer Center is accredited by the Accreditation Council for Continuing Medical Education (ACCME) to provide continuing medical education for physicians.</w:instrText>
      </w:r>
    </w:p>
    <w:p w:rsidR="00960212" w:rsidP="00B00CE5">
      <w:pPr>
        <w:rPr>
          <w:rFonts w:ascii="Arial" w:hAnsi="Arial" w:cs="Arial"/>
          <w:sz w:val="20"/>
          <w:szCs w:val="20"/>
        </w:rPr>
      </w:pPr>
    </w:p>
    <w:p w:rsidR="00960212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iCs/>
          <w:sz w:val="20"/>
          <w:szCs w:val="20"/>
        </w:rPr>
        <w:instrText>The University of Texas MD Anderson Cancer Center is accredited by the Accreditation Council for Continuing Medical Education (ACCME) to provide continuing medical education for physicians.</w:instrText>
      </w:r>
    </w:p>
    <w:p w:rsidR="00960212" w:rsidP="00B00CE5">
      <w:pPr>
        <w:rPr>
          <w:rFonts w:ascii="Arial" w:hAnsi="Arial" w:cs="Arial"/>
          <w:sz w:val="20"/>
          <w:szCs w:val="20"/>
        </w:rPr>
      </w:pP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0.00</w:instrText>
      </w:r>
      <w:r w:rsidRPr="00F30FC1">
        <w:rPr>
          <w:rFonts w:ascii="Arial" w:hAnsi="Arial" w:cs="Arial"/>
          <w:sz w:val="20"/>
          <w:szCs w:val="20"/>
        </w:rPr>
        <w:instrText xml:space="preserve"> &gt; 0 "The University of Texas MD Anderson Cancer Center is accredited with distinction as a provider of nursing continuing professional development by the American Nurses Credentialing Center's Commission on Accreditation.</w:instrText>
      </w:r>
    </w:p>
    <w:p w:rsidR="00960212" w:rsidP="00B00CE5">
      <w:pPr>
        <w:rPr>
          <w:rFonts w:ascii="Arial" w:hAnsi="Arial" w:cs="Arial"/>
          <w:sz w:val="20"/>
          <w:szCs w:val="20"/>
        </w:rPr>
      </w:pPr>
    </w:p>
    <w:p w:rsidR="002254FB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0.00</w:instrText>
      </w:r>
      <w:r w:rsidRPr="00F30FC1">
        <w:rPr>
          <w:rFonts w:ascii="Arial" w:hAnsi="Arial" w:cs="Arial"/>
          <w:sz w:val="20"/>
          <w:szCs w:val="20"/>
        </w:rPr>
        <w:instrText xml:space="preserve"> &gt; 0 "</w:instrText>
      </w:r>
    </w:p>
    <w:p w:rsidR="00BA42A0" w:rsidRPr="00F30FC1" w:rsidP="002254FB">
      <w:pPr>
        <w:rPr>
          <w:rFonts w:ascii="Arial" w:hAnsi="Arial" w:cs="Arial"/>
          <w:sz w:val="20"/>
          <w:szCs w:val="20"/>
        </w:rPr>
        <w:sectPr w:rsidSect="00D44D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42A0" w:rsidRPr="00F30FC1" w:rsidP="00B00CE5">
      <w:pPr>
        <w:rPr>
          <w:rFonts w:ascii="Arial" w:hAnsi="Arial" w:cs="Arial"/>
          <w:sz w:val="20"/>
          <w:szCs w:val="20"/>
        </w:rPr>
        <w:sectPr w:rsidSect="00BA42A0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"/>
            <w:col w:w="10080"/>
          </w:cols>
          <w:docGrid w:linePitch="360"/>
        </w:sectPr>
      </w:pPr>
      <w:r w:rsidRPr="00F30FC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9433" cy="389530"/>
            <wp:effectExtent l="0" t="0" r="0" b="444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26" cy="3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FC1">
        <w:rPr>
          <w:rFonts w:ascii="Arial" w:hAnsi="Arial" w:cs="Arial"/>
          <w:sz w:val="20"/>
          <w:szCs w:val="20"/>
        </w:rPr>
        <w:br w:type="column"/>
      </w:r>
      <w:r w:rsidRPr="00F30FC1" w:rsidR="002254FB">
        <w:rPr>
          <w:rFonts w:ascii="Arial" w:hAnsi="Arial" w:cs="Arial"/>
          <w:sz w:val="20"/>
          <w:szCs w:val="20"/>
        </w:rPr>
        <w:instrText xml:space="preserve">The University of Texas MD Anderson Cancer Center is accredited by the Accreditation Council for Pharmacy Education as a provider of continuing pharmacy education. This application-based activity has been approved for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MERGEFIELD ACPEHoursMax \# 0.00#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contact hour(s)</w:instrText>
      </w:r>
      <w:r w:rsidRPr="00F30FC1">
        <w:rPr>
          <w:rFonts w:ascii="Arial" w:hAnsi="Arial" w:cs="Arial"/>
          <w:sz w:val="20"/>
          <w:szCs w:val="20"/>
        </w:rPr>
        <w:instrText xml:space="preserve"> (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=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MERGEFIELD ACPEHoursMax </w:instrText>
      </w:r>
      <w:r w:rsidRPr="00F30FC1" w:rsidR="008A728B">
        <w:rPr>
          <w:rFonts w:ascii="Arial" w:hAnsi="Arial" w:cs="Arial"/>
          <w:sz w:val="20"/>
          <w:szCs w:val="20"/>
        </w:rPr>
        <w:instrText xml:space="preserve">\# 0.00#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/ 10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CEU)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=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MERGEFIELD ACPEPharmUAN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&lt;&gt; "" 1 0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+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MERGEFIELD ACPETechUAN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&lt;&gt; "" 1 0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&gt; 0 "</w:instrText>
      </w:r>
      <w:r w:rsidRPr="00F30FC1" w:rsidR="00462A4A">
        <w:rPr>
          <w:rFonts w:ascii="Arial" w:hAnsi="Arial" w:cs="Arial"/>
          <w:sz w:val="20"/>
          <w:szCs w:val="20"/>
        </w:rPr>
        <w:instrText xml:space="preserve"> under universal activity number </w:instrText>
      </w:r>
      <w:r w:rsidRPr="00F30FC1" w:rsidR="002254FB">
        <w:rPr>
          <w:rFonts w:ascii="Arial" w:hAnsi="Arial" w:cs="Arial"/>
          <w:sz w:val="20"/>
          <w:szCs w:val="20"/>
        </w:rPr>
        <w:instrText xml:space="preserve">(UAN)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MERGEFIELD ACPEPharmUAN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&lt;&gt; "" "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MERGEFIELD ACPEPharmUAN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" ""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ACPETechUAN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instrText xml:space="preserve"> &lt;&gt; "" "</w:instrText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ACPEPharmUAN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 w:rsidR="002772BA">
        <w:rPr>
          <w:rFonts w:ascii="Arial" w:hAnsi="Arial" w:cs="Arial"/>
          <w:sz w:val="20"/>
          <w:szCs w:val="20"/>
        </w:rPr>
        <w:instrText xml:space="preserve"> &lt;&gt; "" " / " ""</w:instrText>
      </w:r>
      <w:r w:rsidRPr="00F30FC1">
        <w:rPr>
          <w:rFonts w:ascii="Arial" w:hAnsi="Arial" w:cs="Arial"/>
          <w:sz w:val="20"/>
          <w:szCs w:val="20"/>
        </w:rPr>
        <w:instrText xml:space="preserve">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ACPETechUAN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" ""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</w:p>
    <w:p w:rsidR="00960212" w:rsidP="00B00CE5">
      <w:pPr>
        <w:rPr>
          <w:rFonts w:ascii="Arial" w:hAnsi="Arial" w:cs="Arial"/>
          <w:sz w:val="20"/>
          <w:szCs w:val="20"/>
        </w:rPr>
      </w:pPr>
    </w:p>
    <w:p w:rsidR="00321940" w:rsidP="00B00CE5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>" ""</w:instrText>
      </w:r>
      <w:r w:rsidRPr="00F30FC1" w:rsidR="00800780">
        <w:rPr>
          <w:rFonts w:ascii="Arial" w:hAnsi="Arial" w:cs="Arial"/>
          <w:sz w:val="20"/>
          <w:szCs w:val="20"/>
        </w:rPr>
        <w:instrText xml:space="preserve"> </w:instrText>
      </w:r>
      <w:r w:rsidRPr="00F30FC1" w:rsidR="00800780">
        <w:rPr>
          <w:rFonts w:ascii="Arial" w:hAnsi="Arial" w:cs="Arial"/>
          <w:sz w:val="20"/>
          <w:szCs w:val="20"/>
        </w:rPr>
        <w:fldChar w:fldCharType="separate"/>
      </w:r>
      <w:r w:rsidRPr="00F30FC1" w:rsidR="00800780">
        <w:rPr>
          <w:rFonts w:ascii="Arial" w:hAnsi="Arial" w:cs="Arial"/>
          <w:sz w:val="20"/>
          <w:szCs w:val="20"/>
        </w:rPr>
        <w:fldChar w:fldCharType="end"/>
      </w:r>
      <w:r w:rsidRPr="00F30FC1" w:rsidR="00800780">
        <w:rPr>
          <w:rFonts w:ascii="Arial" w:hAnsi="Arial" w:cs="Arial"/>
          <w:sz w:val="20"/>
          <w:szCs w:val="20"/>
        </w:rPr>
        <w:instrText xml:space="preserve">" "" </w:instrText>
      </w:r>
      <w:r w:rsidRPr="00F30FC1" w:rsidR="00800780">
        <w:rPr>
          <w:rFonts w:ascii="Arial" w:hAnsi="Arial" w:cs="Arial"/>
          <w:sz w:val="20"/>
          <w:szCs w:val="20"/>
        </w:rPr>
        <w:fldChar w:fldCharType="separate"/>
      </w:r>
      <w:r w:rsidRPr="00F30FC1" w:rsidR="00800780">
        <w:rPr>
          <w:rFonts w:ascii="Arial" w:hAnsi="Arial" w:cs="Arial"/>
          <w:b/>
          <w:bCs/>
          <w:sz w:val="20"/>
          <w:szCs w:val="20"/>
        </w:rPr>
        <w:t>Accreditation:</w:t>
      </w:r>
    </w:p>
    <w:p w:rsidR="00960212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The University of Texas MD Anderson Cancer Center is accredited by the Accreditation Council for Continuing Medical Education (ACCME) to provide continuing medical education for physicians.</w:t>
      </w:r>
    </w:p>
    <w:p w:rsidR="00960212" w:rsidP="00B00CE5">
      <w:pPr>
        <w:rPr>
          <w:rFonts w:ascii="Arial" w:hAnsi="Arial" w:cs="Arial"/>
          <w:sz w:val="20"/>
          <w:szCs w:val="20"/>
        </w:rPr>
      </w:pP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 w:rsidR="00800780">
        <w:rPr>
          <w:rFonts w:ascii="Arial" w:hAnsi="Arial" w:cs="Arial"/>
          <w:sz w:val="20"/>
          <w:szCs w:val="20"/>
        </w:rPr>
        <w:fldChar w:fldCharType="end"/>
      </w:r>
      <w:r w:rsidRPr="00F30FC1" w:rsidR="00715BC8">
        <w:rPr>
          <w:rFonts w:ascii="Arial" w:hAnsi="Arial" w:cs="Arial"/>
          <w:b/>
          <w:bCs/>
          <w:sz w:val="20"/>
          <w:szCs w:val="20"/>
        </w:rPr>
        <w:t>Credit Designation:</w:t>
      </w:r>
      <w:r w:rsidR="00321940">
        <w:rPr>
          <w:rFonts w:ascii="Arial" w:hAnsi="Arial" w:cs="Arial"/>
          <w:iCs/>
          <w:sz w:val="20"/>
          <w:szCs w:val="20"/>
        </w:rPr>
        <w:fldChar w:fldCharType="begin"/>
      </w:r>
      <w:r w:rsidR="00321940">
        <w:rPr>
          <w:rFonts w:ascii="Arial" w:hAnsi="Arial" w:cs="Arial"/>
          <w:iCs/>
          <w:sz w:val="20"/>
          <w:szCs w:val="20"/>
        </w:rPr>
        <w:instrText xml:space="preserve"> IF </w:instrText>
      </w:r>
      <w:r w:rsidR="00321940">
        <w:rPr>
          <w:rFonts w:ascii="Arial" w:hAnsi="Arial" w:cs="Arial"/>
          <w:iCs/>
          <w:noProof/>
          <w:sz w:val="20"/>
          <w:szCs w:val="20"/>
        </w:rPr>
        <w:instrText>1.00</w:instrText>
      </w:r>
      <w:r w:rsidR="00321940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23061A" w:rsidP="00B00CE5">
      <w:pPr>
        <w:rPr>
          <w:rFonts w:ascii="Arial" w:hAnsi="Arial" w:cs="Arial"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instrText xml:space="preserve">The University of Texas MD Anderson Cancer Center designates this </w:instrText>
      </w:r>
      <w:r w:rsidRPr="00715BC8">
        <w:rPr>
          <w:rFonts w:ascii="Arial" w:hAnsi="Arial" w:cs="Arial"/>
          <w:iCs/>
          <w:sz w:val="20"/>
          <w:szCs w:val="20"/>
        </w:rPr>
        <w:instrText>live activity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for a maximum of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>
        <w:rPr>
          <w:rFonts w:ascii="Arial" w:hAnsi="Arial" w:cs="Arial"/>
          <w:iCs/>
          <w:sz w:val="20"/>
          <w:szCs w:val="20"/>
        </w:rPr>
        <w:instrText>1.00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&gt; 0 "</w:instrText>
      </w:r>
      <w:r w:rsidRPr="00715BC8">
        <w:rPr>
          <w:rFonts w:ascii="Arial" w:hAnsi="Arial" w:cs="Arial"/>
          <w:iCs/>
          <w:sz w:val="20"/>
          <w:szCs w:val="20"/>
        </w:rPr>
        <w:instrText>1.00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>
        <w:rPr>
          <w:rFonts w:ascii="Arial" w:hAnsi="Arial" w:cs="Arial"/>
          <w:i/>
          <w:sz w:val="20"/>
          <w:szCs w:val="20"/>
        </w:rPr>
        <w:instrText>AMA PRA Category 1 Credit(s)</w:instrText>
      </w:r>
      <w:r w:rsidRPr="00715BC8">
        <w:rPr>
          <w:rFonts w:ascii="Arial" w:hAnsi="Arial" w:cs="Arial"/>
          <w:iCs/>
          <w:sz w:val="20"/>
          <w:szCs w:val="20"/>
        </w:rPr>
        <w:instrText>™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>
        <w:rPr>
          <w:rFonts w:ascii="Arial" w:hAnsi="Arial" w:cs="Arial"/>
          <w:iCs/>
          <w:sz w:val="20"/>
          <w:szCs w:val="20"/>
        </w:rPr>
        <w:instrText>0.00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&gt; 0 " </w:instrText>
      </w:r>
      <w:r w:rsidR="00513E68">
        <w:rPr>
          <w:rFonts w:ascii="Arial" w:hAnsi="Arial" w:cs="Arial"/>
          <w:iCs/>
          <w:sz w:val="20"/>
          <w:szCs w:val="20"/>
        </w:rPr>
        <w:instrText>of which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MERGEFIELD EthicsHoursMax \# 0.00#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="00513E68">
        <w:rPr>
          <w:rFonts w:ascii="Arial" w:hAnsi="Arial" w:cs="Arial"/>
          <w:iCs/>
          <w:sz w:val="20"/>
          <w:szCs w:val="20"/>
        </w:rPr>
        <w:instrText xml:space="preserve"> have been designated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in the area of medical ethics and/or professional responsibility"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P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iCs/>
          <w:sz w:val="20"/>
          <w:szCs w:val="20"/>
        </w:rPr>
        <w:instrText>1.00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>
        <w:rPr>
          <w:rFonts w:ascii="Arial" w:hAnsi="Arial" w:cs="Arial"/>
          <w:i/>
          <w:sz w:val="20"/>
          <w:szCs w:val="20"/>
        </w:rPr>
        <w:instrText>AMA PRA Category 1 Credit(s)</w:instrText>
      </w:r>
      <w:r w:rsidRPr="00715BC8">
        <w:rPr>
          <w:rFonts w:ascii="Arial" w:hAnsi="Arial" w:cs="Arial"/>
          <w:iCs/>
          <w:sz w:val="20"/>
          <w:szCs w:val="20"/>
        </w:rPr>
        <w:instrText>™</w:instrText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="00E13013">
        <w:rPr>
          <w:rFonts w:ascii="Arial" w:hAnsi="Arial" w:cs="Arial"/>
          <w:sz w:val="20"/>
          <w:szCs w:val="20"/>
        </w:rPr>
        <w:instrText>.</w:instrText>
      </w:r>
      <w:r>
        <w:rPr>
          <w:rFonts w:ascii="Arial" w:hAnsi="Arial" w:cs="Arial"/>
          <w:sz w:val="20"/>
          <w:szCs w:val="20"/>
        </w:rPr>
        <w:instrText xml:space="preserve">  Physicians should claim only the credit commensurate with the extent of their participation in the activity.</w:instrText>
      </w:r>
    </w:p>
    <w:p w:rsidR="00321940" w:rsidP="00B00CE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" '"</w:instrText>
      </w:r>
      <w:r>
        <w:rPr>
          <w:rFonts w:ascii="Arial" w:hAnsi="Arial" w:cs="Arial"/>
          <w:iCs/>
          <w:sz w:val="20"/>
          <w:szCs w:val="20"/>
        </w:rPr>
        <w:instrText xml:space="preserve"> </w:instrText>
      </w:r>
      <w:r>
        <w:rPr>
          <w:rFonts w:ascii="Arial" w:hAnsi="Arial" w:cs="Arial"/>
          <w:iCs/>
          <w:sz w:val="20"/>
          <w:szCs w:val="20"/>
        </w:rPr>
        <w:fldChar w:fldCharType="separate"/>
      </w:r>
    </w:p>
    <w:p w:rsidR="0023061A" w:rsidP="00B00CE5">
      <w:pPr>
        <w:rPr>
          <w:rFonts w:ascii="Arial" w:hAnsi="Arial" w:cs="Arial"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t xml:space="preserve">The University of Texas MD Anderson Cancer Center designates this </w:t>
      </w:r>
      <w:r w:rsidRPr="00715BC8">
        <w:rPr>
          <w:rFonts w:ascii="Arial" w:hAnsi="Arial" w:cs="Arial"/>
          <w:iCs/>
          <w:sz w:val="20"/>
          <w:szCs w:val="20"/>
        </w:rPr>
        <w:t>live activity</w:t>
      </w:r>
      <w:r w:rsidRPr="00715BC8">
        <w:rPr>
          <w:rFonts w:ascii="Arial" w:hAnsi="Arial" w:cs="Arial"/>
          <w:iCs/>
          <w:sz w:val="20"/>
          <w:szCs w:val="20"/>
        </w:rPr>
        <w:t xml:space="preserve"> for a maximum of </w:t>
      </w:r>
      <w:r w:rsidRPr="00715BC8">
        <w:rPr>
          <w:rFonts w:ascii="Arial" w:hAnsi="Arial" w:cs="Arial"/>
          <w:iCs/>
          <w:sz w:val="20"/>
          <w:szCs w:val="20"/>
        </w:rPr>
        <w:t>1.00</w:t>
      </w:r>
      <w:r w:rsidRPr="00715BC8">
        <w:rPr>
          <w:rFonts w:ascii="Arial" w:hAnsi="Arial" w:cs="Arial"/>
          <w:iCs/>
          <w:sz w:val="20"/>
          <w:szCs w:val="20"/>
        </w:rPr>
        <w:t xml:space="preserve"> </w:t>
      </w:r>
      <w:r w:rsidRPr="00715BC8">
        <w:rPr>
          <w:rFonts w:ascii="Arial" w:hAnsi="Arial" w:cs="Arial"/>
          <w:i/>
          <w:sz w:val="20"/>
          <w:szCs w:val="20"/>
        </w:rPr>
        <w:t>AMA PRA Category 1 Credit(s)</w:t>
      </w:r>
      <w:r w:rsidRPr="00715BC8">
        <w:rPr>
          <w:rFonts w:ascii="Arial" w:hAnsi="Arial" w:cs="Arial"/>
          <w:iCs/>
          <w:sz w:val="20"/>
          <w:szCs w:val="20"/>
        </w:rPr>
        <w:t>™</w:t>
      </w:r>
      <w:r w:rsidR="00E130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Physicians should claim only the credit commensurate with the extent of their participation in the activity.</w:t>
      </w:r>
    </w:p>
    <w:p w:rsidP="00B00CE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instrText>0.00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23061A"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instrText xml:space="preserve">The University of Texas MD Anderson Cancer Center designates this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MERGEFIELD ActivityFormat \* Lower </w:instrText>
      </w:r>
      <w:r w:rsidRPr="00715BC8"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instrText>«activityformat»</w:instrText>
      </w:r>
      <w:r w:rsidRPr="00715BC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instrText xml:space="preserve"> will award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ANCCHoursMax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="00E13013">
        <w:rPr>
          <w:rFonts w:ascii="Arial" w:hAnsi="Arial" w:cs="Arial"/>
          <w:iCs/>
          <w:sz w:val="20"/>
          <w:szCs w:val="20"/>
        </w:rPr>
        <w:instrText>Nursing Continuing Professional Development (NCPD) credits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=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PharmaHours</w:instrText>
      </w:r>
      <w:r w:rsidRPr="00F30FC1" w:rsidR="00914CD9">
        <w:rPr>
          <w:rFonts w:ascii="Arial" w:hAnsi="Arial" w:cs="Arial"/>
          <w:iCs/>
          <w:sz w:val="20"/>
          <w:szCs w:val="20"/>
        </w:rPr>
        <w:instrText>Max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1 0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+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SubstanceHours</w:instrText>
      </w:r>
      <w:r w:rsidRPr="00F30FC1" w:rsidR="00914CD9">
        <w:rPr>
          <w:rFonts w:ascii="Arial" w:hAnsi="Arial" w:cs="Arial"/>
          <w:iCs/>
          <w:sz w:val="20"/>
          <w:szCs w:val="20"/>
        </w:rPr>
        <w:instrText>Max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1 0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" which includes APRN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PharmaHours</w:instrText>
      </w:r>
      <w:r w:rsidRPr="00F30FC1" w:rsidR="00914CD9">
        <w:rPr>
          <w:rFonts w:ascii="Arial" w:hAnsi="Arial" w:cs="Arial"/>
          <w:iCs/>
          <w:sz w:val="20"/>
          <w:szCs w:val="20"/>
        </w:rPr>
        <w:instrText>Max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"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PharmaHoursMax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Pharmacotherapeutics credit(s)" ""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SubstanceHours</w:instrText>
      </w:r>
      <w:r w:rsidRPr="00F30FC1" w:rsidR="00914CD9">
        <w:rPr>
          <w:rFonts w:ascii="Arial" w:hAnsi="Arial" w:cs="Arial"/>
          <w:iCs/>
          <w:sz w:val="20"/>
          <w:szCs w:val="20"/>
        </w:rPr>
        <w:instrText>Max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"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PharmaHours</w:instrText>
      </w:r>
      <w:r w:rsidRPr="00F30FC1" w:rsidR="00914CD9">
        <w:rPr>
          <w:rFonts w:ascii="Arial" w:hAnsi="Arial" w:cs="Arial"/>
          <w:iCs/>
          <w:sz w:val="20"/>
          <w:szCs w:val="20"/>
        </w:rPr>
        <w:instrText>Max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" and " ""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SubstanceHoursMax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Controlled Substance credit(s)" ""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="00E13013">
        <w:rPr>
          <w:rFonts w:ascii="Arial" w:hAnsi="Arial" w:cs="Arial"/>
          <w:sz w:val="20"/>
          <w:szCs w:val="20"/>
        </w:rPr>
        <w:instrText>.</w:instrText>
      </w:r>
    </w:p>
    <w:p w:rsidR="00E13013" w:rsidP="00B00CE5">
      <w:pPr>
        <w:rPr>
          <w:rFonts w:ascii="Arial" w:hAnsi="Arial" w:cs="Arial"/>
          <w:iCs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>
        <w:rPr>
          <w:rFonts w:ascii="Arial" w:hAnsi="Arial" w:cs="Arial"/>
          <w:iCs/>
          <w:sz w:val="20"/>
          <w:szCs w:val="20"/>
        </w:rPr>
        <w:instrText>0.00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23061A" w:rsidP="00B00CE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instrText xml:space="preserve">The University of Texas MD Anderson Cancer Center designates this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MERGEFIELD ActivityFormat \* Lower </w:instrText>
      </w:r>
      <w:r w:rsidRPr="00715BC8"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instrText>«activityformat»</w:instrText>
      </w:r>
      <w:r w:rsidRPr="00715BC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instrText xml:space="preserve"> will award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ABIM2HoursMax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ABIM MOC Part 2 Point(s)</w:instrText>
      </w:r>
      <w:r>
        <w:rPr>
          <w:rFonts w:ascii="Arial" w:hAnsi="Arial" w:cs="Arial"/>
          <w:iCs/>
          <w:sz w:val="20"/>
          <w:szCs w:val="20"/>
        </w:rPr>
        <w:instrText>.</w:instrText>
      </w:r>
    </w:p>
    <w:p w:rsidR="00E13013" w:rsidP="00B00CE5">
      <w:pPr>
        <w:rPr>
          <w:rFonts w:ascii="Arial" w:hAnsi="Arial" w:cs="Arial"/>
          <w:iCs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>
        <w:rPr>
          <w:rFonts w:ascii="Arial" w:hAnsi="Arial" w:cs="Arial"/>
          <w:iCs/>
          <w:sz w:val="20"/>
          <w:szCs w:val="20"/>
        </w:rPr>
        <w:instrText>0.00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23061A" w:rsidP="00B00CE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instrText xml:space="preserve">The University of Texas MD Anderson Cancer Center designates this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MERGEFIELD ActivityFormat \* Lower </w:instrText>
      </w:r>
      <w:r w:rsidRPr="00715BC8"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instrText>«activityformat»</w:instrText>
      </w:r>
      <w:r w:rsidRPr="00715BC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instrText xml:space="preserve"> will award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ABIM4HoursMax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ABIM MOC Part IV Point(s)</w:instrText>
      </w:r>
      <w:r>
        <w:rPr>
          <w:rFonts w:ascii="Arial" w:hAnsi="Arial" w:cs="Arial"/>
          <w:iCs/>
          <w:sz w:val="20"/>
          <w:szCs w:val="20"/>
        </w:rPr>
        <w:instrText>.</w:instrText>
      </w:r>
    </w:p>
    <w:p w:rsidR="00E13013" w:rsidP="00B00CE5">
      <w:pPr>
        <w:rPr>
          <w:rFonts w:ascii="Arial" w:hAnsi="Arial" w:cs="Arial"/>
          <w:iCs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>
        <w:rPr>
          <w:rFonts w:ascii="Arial" w:hAnsi="Arial" w:cs="Arial"/>
          <w:iCs/>
          <w:sz w:val="20"/>
          <w:szCs w:val="20"/>
        </w:rPr>
        <w:instrText>0.00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23061A" w:rsidP="00B00CE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instrText xml:space="preserve">The University of Texas MD Anderson Cancer Center designates this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MERGEFIELD ActivityFormat \* Lower </w:instrText>
      </w:r>
      <w:r w:rsidRPr="00715BC8"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instrText>«activityformat»</w:instrText>
      </w:r>
      <w:r w:rsidRPr="00715BC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instrText xml:space="preserve"> will award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ABIMPSHoursMax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ABIM MOC Patient Safety Point(s)</w:instrText>
      </w:r>
      <w:r>
        <w:rPr>
          <w:rFonts w:ascii="Arial" w:hAnsi="Arial" w:cs="Arial"/>
          <w:iCs/>
          <w:sz w:val="20"/>
          <w:szCs w:val="20"/>
        </w:rPr>
        <w:instrText>.</w:instrText>
      </w:r>
    </w:p>
    <w:p w:rsidR="00E13013" w:rsidP="00B00CE5">
      <w:pPr>
        <w:rPr>
          <w:rFonts w:ascii="Arial" w:hAnsi="Arial" w:cs="Arial"/>
          <w:iCs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>
        <w:rPr>
          <w:rFonts w:ascii="Arial" w:hAnsi="Arial" w:cs="Arial"/>
          <w:iCs/>
          <w:sz w:val="20"/>
          <w:szCs w:val="20"/>
        </w:rPr>
        <w:instrText>0.00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23061A" w:rsidP="00B00CE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instrText xml:space="preserve">The University of Texas MD Anderson Cancer Center designates this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MERGEFIELD ActivityFormat \* Lower </w:instrText>
      </w:r>
      <w:r w:rsidRPr="00715BC8"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instrText>«activityformat»</w:instrText>
      </w:r>
      <w:r w:rsidRPr="00715BC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instrText xml:space="preserve"> will award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ABPHoursMax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ABP MOC Part 2 Point(s)</w:instrText>
      </w:r>
      <w:r>
        <w:rPr>
          <w:rFonts w:ascii="Arial" w:hAnsi="Arial" w:cs="Arial"/>
          <w:iCs/>
          <w:sz w:val="20"/>
          <w:szCs w:val="20"/>
        </w:rPr>
        <w:instrText>.</w:instrText>
      </w:r>
    </w:p>
    <w:p w:rsidR="00205B40" w:rsidRPr="0023061A" w:rsidP="00B00CE5">
      <w:pPr>
        <w:rPr>
          <w:rFonts w:ascii="Arial" w:hAnsi="Arial" w:cs="Arial"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</w:p>
    <w:p w:rsidR="00205B40" w:rsidRPr="00F30FC1" w:rsidP="00B00CE5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Commercial Support:</w:t>
      </w:r>
    </w:p>
    <w:p w:rsidR="00205B40" w:rsidRPr="00F30FC1" w:rsidP="00B00CE5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fldChar w:fldCharType="begin"/>
      </w:r>
      <w:r w:rsidRPr="00F30FC1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iCs/>
          <w:sz w:val="20"/>
          <w:szCs w:val="20"/>
        </w:rPr>
        <w:instrText>"</w:instrText>
      </w:r>
      <w:r w:rsidRPr="00F30FC1">
        <w:rPr>
          <w:rFonts w:ascii="Arial" w:hAnsi="Arial" w:cs="Arial"/>
          <w:iCs/>
          <w:sz w:val="20"/>
          <w:szCs w:val="20"/>
        </w:rPr>
        <w:instrText>"</w:instrText>
      </w:r>
      <w:r w:rsidRPr="00F30FC1">
        <w:rPr>
          <w:rFonts w:ascii="Arial" w:hAnsi="Arial" w:cs="Arial"/>
          <w:iCs/>
          <w:sz w:val="20"/>
          <w:szCs w:val="20"/>
        </w:rPr>
        <w:instrText xml:space="preserve"> &lt;&gt; "" "</w:instrText>
      </w:r>
      <w:r w:rsidRPr="00F30FC1">
        <w:rPr>
          <w:rFonts w:ascii="Arial" w:hAnsi="Arial" w:cs="Arial"/>
          <w:iCs/>
          <w:sz w:val="20"/>
          <w:szCs w:val="20"/>
        </w:rPr>
        <w:fldChar w:fldCharType="begin"/>
      </w:r>
      <w:r w:rsidRPr="00F30FC1">
        <w:rPr>
          <w:rFonts w:ascii="Arial" w:hAnsi="Arial" w:cs="Arial"/>
          <w:iCs/>
          <w:sz w:val="20"/>
          <w:szCs w:val="20"/>
        </w:rPr>
        <w:instrText xml:space="preserve"> MERGEFIELD CommercialSupport </w:instrText>
      </w:r>
      <w:r w:rsidRPr="00F30FC1">
        <w:rPr>
          <w:rFonts w:ascii="Arial" w:hAnsi="Arial" w:cs="Arial"/>
          <w:iCs/>
          <w:sz w:val="20"/>
          <w:szCs w:val="20"/>
        </w:rPr>
        <w:fldChar w:fldCharType="separate"/>
      </w:r>
      <w:r w:rsidR="00F439F4">
        <w:rPr>
          <w:rFonts w:ascii="Arial" w:hAnsi="Arial" w:cs="Arial"/>
          <w:iCs/>
          <w:noProof/>
          <w:sz w:val="20"/>
          <w:szCs w:val="20"/>
        </w:rPr>
        <w:instrText>«CommercialSupport»</w:instrText>
      </w:r>
      <w:r w:rsidRPr="00F30FC1">
        <w:rPr>
          <w:rFonts w:ascii="Arial" w:hAnsi="Arial" w:cs="Arial"/>
          <w:iCs/>
          <w:sz w:val="20"/>
          <w:szCs w:val="20"/>
        </w:rPr>
        <w:fldChar w:fldCharType="end"/>
      </w:r>
      <w:r w:rsidRPr="00F30FC1">
        <w:rPr>
          <w:rFonts w:ascii="Arial" w:hAnsi="Arial" w:cs="Arial"/>
          <w:iCs/>
          <w:sz w:val="20"/>
          <w:szCs w:val="20"/>
        </w:rPr>
        <w:instrText xml:space="preserve">" "No commercial support has been received for this activity." </w:instrText>
      </w:r>
      <w:r w:rsidRPr="00F30FC1">
        <w:rPr>
          <w:rFonts w:ascii="Arial" w:hAnsi="Arial" w:cs="Arial"/>
          <w:iCs/>
          <w:sz w:val="20"/>
          <w:szCs w:val="20"/>
        </w:rPr>
        <w:fldChar w:fldCharType="separate"/>
      </w:r>
      <w:r w:rsidRPr="00F30FC1">
        <w:rPr>
          <w:rFonts w:ascii="Arial" w:hAnsi="Arial" w:cs="Arial"/>
          <w:iCs/>
          <w:sz w:val="20"/>
          <w:szCs w:val="20"/>
        </w:rPr>
        <w:t>No commercial support has been received for this activity.</w:t>
      </w:r>
      <w:r w:rsidRPr="00F30FC1">
        <w:rPr>
          <w:rFonts w:ascii="Arial" w:hAnsi="Arial" w:cs="Arial"/>
          <w:iCs/>
          <w:sz w:val="20"/>
          <w:szCs w:val="20"/>
        </w:rPr>
        <w:fldChar w:fldCharType="end"/>
      </w:r>
    </w:p>
    <w:p w:rsidR="00205B40" w:rsidRPr="00F30FC1" w:rsidP="00B00CE5">
      <w:pPr>
        <w:rPr>
          <w:rFonts w:ascii="Arial" w:hAnsi="Arial" w:cs="Arial"/>
          <w:iCs/>
          <w:sz w:val="20"/>
          <w:szCs w:val="20"/>
        </w:rPr>
      </w:pPr>
    </w:p>
    <w:p w:rsidR="00205B40" w:rsidRPr="00F30FC1" w:rsidP="00B00CE5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Faculty &amp; Planner Disclosure: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3"/>
        <w:gridCol w:w="3213"/>
        <w:gridCol w:w="4284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commercial interest/Nature of relationship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Sheldon Chen,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Co-Director/Chair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- 12/18/2020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Biruh Workeneh,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Director/Chair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- 01/12/2021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Samaya Anumudu,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- 01/10/2021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Hassan Ibrahim,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Paid consultant-Other-Relypsa Pharma|Membership on advisory committees or review panels, board membership, etc.-Other-Exosome Diagnostics - 01/14/2021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Sreedhar Mandayam,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- 12/18/2020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Kevin Mulpur, MBA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- 01/12/2021</w:t>
            </w:r>
          </w:p>
        </w:tc>
      </w:tr>
    </w:tbl>
    <w:p w:rsidR="00205B40" w:rsidRPr="00F30FC1">
      <w:pPr>
        <w:bidi w:val="0"/>
        <w:spacing w:after="280" w:afterAutospacing="1"/>
        <w:rPr>
          <w:rFonts w:ascii="Arial" w:hAnsi="Arial" w:cs="Arial"/>
          <w:iCs/>
          <w:sz w:val="20"/>
          <w:szCs w:val="20"/>
        </w:rPr>
      </w:pPr>
    </w:p>
    <w:p w:rsidR="00205B40" w:rsidRPr="00F30FC1" w:rsidP="00B00CE5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Hardware &amp; Software Requirements:</w:t>
      </w:r>
    </w:p>
    <w:p w:rsidR="00205B40" w:rsidRPr="00F30FC1" w:rsidP="00205B4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fldChar w:fldCharType="begin"/>
      </w:r>
      <w:r w:rsidRPr="00F30FC1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iCs/>
          <w:sz w:val="20"/>
          <w:szCs w:val="20"/>
        </w:rPr>
        <w:instrText>"</w:instrText>
      </w:r>
      <w:r w:rsidRPr="00F30FC1">
        <w:rPr>
          <w:rFonts w:ascii="Arial" w:hAnsi="Arial" w:cs="Arial"/>
          <w:iCs/>
          <w:sz w:val="20"/>
          <w:szCs w:val="20"/>
        </w:rPr>
        <w:instrText>Live Activity</w:instrText>
      </w:r>
      <w:r w:rsidRPr="00F30FC1">
        <w:rPr>
          <w:rFonts w:ascii="Arial" w:hAnsi="Arial" w:cs="Arial"/>
          <w:iCs/>
          <w:sz w:val="20"/>
          <w:szCs w:val="20"/>
        </w:rPr>
        <w:instrText>"</w:instrText>
      </w:r>
      <w:r w:rsidRPr="00F30FC1">
        <w:rPr>
          <w:rFonts w:ascii="Arial" w:hAnsi="Arial" w:cs="Arial"/>
          <w:iCs/>
          <w:sz w:val="20"/>
          <w:szCs w:val="20"/>
        </w:rPr>
        <w:instrText xml:space="preserve"> = "Enduring Material" "</w:instrText>
      </w: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Windows:</w:instrText>
      </w: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Internet Browser – Microsoft Internet Explorer 8+, Mozilla Firefox 20+</w:instrText>
      </w: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Operating System – Windows 7 Enterprise SP1</w:instrText>
      </w: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System – Intel Core Duo 2.00 GHz processor, 2GB RAM, 80GB HDD</w:instrText>
      </w: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Apple:</w:instrText>
      </w: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Internet Browser – Apple Safari 5+, Mozilla Firefox 20+</w:instrText>
      </w: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Operating System – Apple Mac OSX 10.8 (Mountain Lion)</w:instrText>
      </w: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System – Intel Core 2 Duo 2.16 GHz processor, 2GB RAM, 120GB HDD</w:instrText>
      </w: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Video:</w:instrText>
      </w: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Adobe Flash Player 11.0+</w:instrText>
      </w: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Internet Connection:</w:instrText>
      </w: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Cable modem, DSL, or intranet (T-1)</w:instrText>
      </w:r>
    </w:p>
    <w:p w:rsidR="00205B40" w:rsidRPr="00F30FC1" w:rsidP="00BC33D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" "If this activity includes a virtual meeting, the technical requirements are as follows:</w:instrText>
      </w:r>
    </w:p>
    <w:p w:rsidR="00205B40" w:rsidRPr="00F30FC1" w:rsidP="00205B40">
      <w:pPr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System Requirements: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Internet Connection – broadband wired or wireless (3G or 4G/LTE)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Speakers – built-in or wireless Bluetooth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Windows: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Internet Browser – Internet Explorer 11+, Edge 12+, Firefox 27+, Chrome 30+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Operating System – Windows 10 Home, Pro, or Enterprise. S Mode is not supported.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Apple: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Internet Browser – Safari 7+, Firefox 27+, Chrome 30+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Operating System macOS 10.9 or later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Processor Requirements: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Minimum – Single-core 1GHz or higher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Recommended – Dual-core 2GHz or higher (Intel i3/i5/i7 or AMD equivalent)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RAM Requirements: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Minimum – N/A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Recommended – 4GB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Bandwidth: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50 - 70kbps (down)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Supported Tablet and Mobile Devices:</w:instrText>
      </w: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Surface PRO 2 or higher and running Windows 8.1 or higher</w:instrText>
      </w: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iOS and Android devices</w:instrText>
      </w: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Blackberry devices</w:instrText>
      </w:r>
    </w:p>
    <w:p w:rsidR="00F439F4" w:rsidRPr="00F30FC1" w:rsidP="00BC33D0">
      <w:pPr>
        <w:rPr>
          <w:rFonts w:ascii="Arial" w:hAnsi="Arial" w:cs="Arial"/>
          <w:iCs/>
          <w:noProof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 xml:space="preserve">" </w:instrText>
      </w:r>
      <w:r w:rsidRPr="00F30FC1">
        <w:rPr>
          <w:rFonts w:ascii="Arial" w:hAnsi="Arial" w:cs="Arial"/>
          <w:iCs/>
          <w:sz w:val="20"/>
          <w:szCs w:val="20"/>
        </w:rPr>
        <w:fldChar w:fldCharType="separate"/>
      </w:r>
      <w:r w:rsidRPr="00F30FC1">
        <w:rPr>
          <w:rFonts w:ascii="Arial" w:hAnsi="Arial" w:cs="Arial"/>
          <w:iCs/>
          <w:sz w:val="20"/>
          <w:szCs w:val="20"/>
        </w:rPr>
        <w:t>If this activity includes a virtual meeting, the technical requirements are as follows:</w:t>
      </w:r>
    </w:p>
    <w:p w:rsidR="00205B40" w:rsidRPr="00F30FC1" w:rsidP="00205B40">
      <w:pPr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System Requirements: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Internet Connection – broadband wired or wireless (3G or 4G/LTE)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Speakers – built-in or wireless Bluetooth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Windows: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Internet Browser – Internet Explorer 11+, Edge 12+, Firefox 27+, Chrome 30+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Operating System – Windows 10 Home, Pro, or Enterprise. S Mode is not supported.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Apple: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Internet Browser – Safari 7+, Firefox 27+, Chrome 30+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Operating System macOS 10.9 or later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Processor Requirements: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Minimum – Single-core 1GHz or higher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Recommended – Dual-core 2GHz or higher (Intel i3/i5/i7 or AMD equivalent)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RAM Requirements: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Minimum – N/A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Recommended – 4GB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Bandwidth: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50 - 70kbps (down)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Supported Tablet and Mobile Devices:</w:t>
      </w: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Surface PRO 2 or higher and running Windows 8.1 or higher</w:t>
      </w: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iOS and Android devices</w:t>
      </w: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Blackberry devices</w:t>
      </w:r>
    </w:p>
    <w:p w:rsidRPr="00F30FC1" w:rsidP="00BC33D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fldChar w:fldCharType="end"/>
      </w:r>
      <w:r w:rsidRPr="00F30FC1" w:rsidR="00D60DA0">
        <w:rPr>
          <w:rFonts w:ascii="Arial" w:hAnsi="Arial" w:cs="Arial"/>
          <w:iCs/>
          <w:sz w:val="20"/>
          <w:szCs w:val="20"/>
        </w:rPr>
        <w:fldChar w:fldCharType="begin"/>
      </w:r>
      <w:r w:rsidRPr="00F30FC1" w:rsidR="00D60DA0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F30FC1" w:rsidR="00D60DA0">
        <w:rPr>
          <w:rFonts w:ascii="Arial" w:hAnsi="Arial" w:cs="Arial"/>
          <w:iCs/>
          <w:sz w:val="20"/>
          <w:szCs w:val="20"/>
        </w:rPr>
        <w:instrText>0.00</w:instrText>
      </w:r>
      <w:r w:rsidRPr="00F30FC1" w:rsidR="00D60DA0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Copyright:</w:instrText>
      </w:r>
    </w:p>
    <w:p w:rsidR="00D60DA0" w:rsidRPr="00D60DA0" w:rsidP="00D60DA0">
      <w:pPr>
        <w:rPr>
          <w:rFonts w:ascii="Arial" w:hAnsi="Arial" w:cs="Arial"/>
          <w:iCs/>
          <w:sz w:val="20"/>
          <w:szCs w:val="20"/>
        </w:rPr>
      </w:pPr>
      <w:r w:rsidRPr="00D60DA0">
        <w:rPr>
          <w:rFonts w:ascii="Arial" w:hAnsi="Arial" w:cs="Arial"/>
          <w:iCs/>
          <w:sz w:val="20"/>
          <w:szCs w:val="20"/>
        </w:rPr>
        <w:instrText>Copyright permissions were not required for materials used in this activity.</w:instrText>
      </w:r>
      <w:r w:rsidRPr="00F30FC1">
        <w:rPr>
          <w:rFonts w:ascii="Arial" w:hAnsi="Arial" w:cs="Arial"/>
          <w:iCs/>
          <w:sz w:val="20"/>
          <w:szCs w:val="20"/>
        </w:rPr>
        <w:instrText xml:space="preserve"> </w:instrText>
      </w:r>
      <w:r w:rsidRPr="00D60DA0">
        <w:rPr>
          <w:rFonts w:ascii="Arial" w:hAnsi="Arial" w:cs="Arial"/>
          <w:iCs/>
          <w:sz w:val="20"/>
          <w:szCs w:val="20"/>
        </w:rPr>
        <w:instrText xml:space="preserve">© 2020, The University of Texas MD Anderson Cancer Center, All Rights Reserved </w:instrText>
      </w: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PRIVACY AND CONFIDENTIALITY POLICY</w:instrText>
      </w: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  <w:r w:rsidRPr="00D60DA0">
        <w:rPr>
          <w:rFonts w:ascii="Arial" w:hAnsi="Arial" w:cs="Arial"/>
          <w:iCs/>
          <w:sz w:val="20"/>
          <w:szCs w:val="20"/>
        </w:rPr>
        <w:instrText>The University of Texas MD Anderson Cancer Center (MD Anderson) Division of Pharmacy protects the security and confidentiality of learner/participant and educational activity records. Information is released only after authorization by the CPE Administrator or Director, Clinical Pharmacy Services. Individual learner/participant information will only be released to the attendee. Other requests for individual specific information will not be released without the approval of the individual in a specific case. Review(s) of learner/participant information will be completed as required only for the purpose(s) of provider accreditation in the provider accreditation review process. For additional information see Confidentiality Policy (MD Anderson Institutional Policy # ADM0264).</w:instrText>
      </w: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Questions:</w:instrText>
      </w: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Please contact the following for assistance:</w:instrText>
      </w:r>
    </w:p>
    <w:p w:rsidR="00D60DA0" w:rsidRPr="00F30FC1" w:rsidP="00D60DA0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 xml:space="preserve">Continuing education: </w:instrText>
      </w:r>
      <w:r w:rsidRPr="00F30FC1">
        <w:rPr>
          <w:rFonts w:ascii="Arial" w:hAnsi="Arial" w:cs="Arial"/>
          <w:iCs/>
          <w:color w:val="0432FF"/>
          <w:sz w:val="20"/>
          <w:szCs w:val="20"/>
          <w:u w:val="single"/>
        </w:rPr>
        <w:instrText>PharmacyEducation@mdanderson.org</w:instrText>
      </w:r>
      <w:r w:rsidRPr="00F30FC1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iCs/>
          <w:sz w:val="20"/>
          <w:szCs w:val="20"/>
        </w:rPr>
        <w:fldChar w:fldCharType="separate"/>
      </w:r>
      <w:r w:rsidRPr="00F30FC1">
        <w:rPr>
          <w:rFonts w:ascii="Arial" w:hAnsi="Arial" w:cs="Arial"/>
          <w:iCs/>
          <w:sz w:val="20"/>
          <w:szCs w:val="20"/>
        </w:rPr>
        <w:fldChar w:fldCharType="end"/>
      </w:r>
    </w:p>
    <w:sectPr w:rsidSect="00D44D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AD2A75"/>
    <w:multiLevelType w:val="multilevel"/>
    <w:tmpl w:val="2BD4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CE6F66"/>
    <w:multiLevelType w:val="hybridMultilevel"/>
    <w:tmpl w:val="2B023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57E6F"/>
    <w:multiLevelType w:val="hybridMultilevel"/>
    <w:tmpl w:val="81DC6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C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5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Browne</dc:creator>
  <cp:lastModifiedBy>James Saylor</cp:lastModifiedBy>
  <cp:revision>2</cp:revision>
  <dcterms:created xsi:type="dcterms:W3CDTF">2021-03-19T14:47:00Z</dcterms:created>
  <dcterms:modified xsi:type="dcterms:W3CDTF">2021-03-19T14:47:00Z</dcterms:modified>
</cp:coreProperties>
</file>