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0278" w14:textId="7FE894FF" w:rsidR="005E4DE0" w:rsidRPr="0045093C" w:rsidRDefault="0045093C" w:rsidP="00DE5D5B">
      <w:r>
        <w:rPr>
          <w:noProof/>
        </w:rPr>
        <w:drawing>
          <wp:inline distT="0" distB="0" distL="0" distR="0" wp14:anchorId="68540D0F" wp14:editId="7B85F99F">
            <wp:extent cx="5937885" cy="1333500"/>
            <wp:effectExtent l="0" t="0" r="5715" b="0"/>
            <wp:docPr id="945992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1333500"/>
                    </a:xfrm>
                    <a:prstGeom prst="rect">
                      <a:avLst/>
                    </a:prstGeom>
                    <a:noFill/>
                    <a:ln>
                      <a:noFill/>
                    </a:ln>
                  </pic:spPr>
                </pic:pic>
              </a:graphicData>
            </a:graphic>
          </wp:inline>
        </w:drawing>
      </w:r>
      <w:r w:rsidRPr="0045093C">
        <w:t xml:space="preserve">Course Title: </w:t>
      </w:r>
      <w:r w:rsidR="009B7B6E" w:rsidRPr="009B7B6E">
        <w:rPr>
          <w:i/>
          <w:iCs/>
        </w:rPr>
        <w:t>Every patient, Every time: Fundamentals of HN exam - a multidisciplinary perspective</w:t>
      </w:r>
    </w:p>
    <w:p w14:paraId="11826760" w14:textId="77777777" w:rsidR="00750BBD" w:rsidRDefault="00750BBD" w:rsidP="00DE5D5B">
      <w:pPr>
        <w:rPr>
          <w:b/>
          <w:bCs/>
        </w:rPr>
      </w:pPr>
    </w:p>
    <w:p w14:paraId="0E30BCB3" w14:textId="77777777" w:rsidR="0045093C" w:rsidRPr="008218EA" w:rsidRDefault="0045093C" w:rsidP="0045093C">
      <w:pPr>
        <w:rPr>
          <w:rFonts w:cs="Arial"/>
          <w:b/>
          <w:bCs/>
        </w:rPr>
      </w:pPr>
      <w:r w:rsidRPr="008218EA">
        <w:rPr>
          <w:rFonts w:cs="Arial"/>
          <w:b/>
          <w:bCs/>
        </w:rPr>
        <w:t>Available until 12/31/202</w:t>
      </w:r>
      <w:r>
        <w:rPr>
          <w:rFonts w:cs="Arial"/>
          <w:b/>
          <w:bCs/>
        </w:rPr>
        <w:t>6</w:t>
      </w:r>
    </w:p>
    <w:p w14:paraId="33FD8199" w14:textId="77777777" w:rsidR="0045093C" w:rsidRDefault="0045093C" w:rsidP="00DE5D5B">
      <w:pPr>
        <w:rPr>
          <w:b/>
          <w:bCs/>
        </w:rPr>
      </w:pPr>
    </w:p>
    <w:p w14:paraId="3A4E9768" w14:textId="77777777" w:rsidR="00111863" w:rsidRDefault="00DE5D5B" w:rsidP="00111863">
      <w:pPr>
        <w:rPr>
          <w:b/>
          <w:bCs/>
        </w:rPr>
      </w:pPr>
      <w:r>
        <w:rPr>
          <w:b/>
          <w:bCs/>
        </w:rPr>
        <w:t xml:space="preserve">Presenters: </w:t>
      </w:r>
    </w:p>
    <w:p w14:paraId="02AC7A05" w14:textId="77777777" w:rsidR="009B7B6E" w:rsidRPr="00750BBD" w:rsidRDefault="009B7B6E" w:rsidP="009B7B6E">
      <w:r w:rsidRPr="00750BBD">
        <w:t>Kate Hutcheson, PhD, SLP (MDA) </w:t>
      </w:r>
    </w:p>
    <w:p w14:paraId="2DD1B64F" w14:textId="77777777" w:rsidR="009B7B6E" w:rsidRPr="00750BBD" w:rsidRDefault="009B7B6E" w:rsidP="009B7B6E">
      <w:r>
        <w:t>F. Chris Holsinger, MD (Stanford)</w:t>
      </w:r>
    </w:p>
    <w:p w14:paraId="614BB9C9" w14:textId="77777777" w:rsidR="009B7B6E" w:rsidRPr="00750BBD" w:rsidRDefault="009B7B6E" w:rsidP="009B7B6E">
      <w:r>
        <w:t>Heather Starmer, PhD (Standford)</w:t>
      </w:r>
    </w:p>
    <w:p w14:paraId="312330A2" w14:textId="77777777" w:rsidR="009B7B6E" w:rsidRPr="00750BBD" w:rsidRDefault="009B7B6E" w:rsidP="009B7B6E">
      <w:r>
        <w:t>Yue Ma, MD (UCSF)</w:t>
      </w:r>
    </w:p>
    <w:p w14:paraId="2E0D7DCF" w14:textId="77777777" w:rsidR="009B7B6E" w:rsidRPr="00750BBD" w:rsidRDefault="009B7B6E" w:rsidP="009B7B6E">
      <w:r>
        <w:t>Jack Fu, MD (MDA)</w:t>
      </w:r>
    </w:p>
    <w:p w14:paraId="56A04890" w14:textId="77777777" w:rsidR="009B7B6E" w:rsidRPr="00750BBD" w:rsidRDefault="009B7B6E" w:rsidP="009B7B6E">
      <w:r>
        <w:t xml:space="preserve"> Anastasios </w:t>
      </w:r>
      <w:proofErr w:type="spellStart"/>
      <w:r>
        <w:t>Maniakas</w:t>
      </w:r>
      <w:proofErr w:type="spellEnd"/>
      <w:r>
        <w:t xml:space="preserve"> (MDA) - panelist</w:t>
      </w:r>
    </w:p>
    <w:p w14:paraId="5E0C9866" w14:textId="77777777" w:rsidR="009B7B6E" w:rsidRPr="00750BBD" w:rsidRDefault="009B7B6E" w:rsidP="009B7B6E">
      <w:r>
        <w:t>Liane McCarroll, SLP (MDA) - panelist</w:t>
      </w:r>
    </w:p>
    <w:p w14:paraId="0A062078" w14:textId="77777777" w:rsidR="00935556" w:rsidRDefault="00935556" w:rsidP="00935556"/>
    <w:p w14:paraId="5D6D3991" w14:textId="540B3CDA" w:rsidR="00F86024" w:rsidRPr="00F86024" w:rsidRDefault="00F86024" w:rsidP="00111863">
      <w:r>
        <w:rPr>
          <w:b/>
          <w:bCs/>
        </w:rPr>
        <w:t xml:space="preserve">Instruction Level: </w:t>
      </w:r>
      <w:r>
        <w:t>Intermediate</w:t>
      </w:r>
    </w:p>
    <w:p w14:paraId="0D4A7DB8" w14:textId="6D85B7D1" w:rsidR="00DE5D5B" w:rsidRDefault="00DE5D5B" w:rsidP="00DE5D5B"/>
    <w:p w14:paraId="4F399481" w14:textId="77777777" w:rsidR="00A07527" w:rsidRPr="00A07527" w:rsidRDefault="00A07527" w:rsidP="00DE5D5B">
      <w:pPr>
        <w:rPr>
          <w:b/>
          <w:bCs/>
        </w:rPr>
      </w:pPr>
      <w:r w:rsidRPr="00A07527">
        <w:rPr>
          <w:b/>
          <w:bCs/>
        </w:rPr>
        <w:t xml:space="preserve">Course Structure: </w:t>
      </w:r>
    </w:p>
    <w:p w14:paraId="62D1F750" w14:textId="502633F7" w:rsidR="00A07527" w:rsidRDefault="00A07527" w:rsidP="00DE5D5B">
      <w:r w:rsidRPr="00A07527">
        <w:t xml:space="preserve">This course is </w:t>
      </w:r>
      <w:r w:rsidR="00CE150E">
        <w:t xml:space="preserve">offered </w:t>
      </w:r>
      <w:r w:rsidR="004B6A42">
        <w:t xml:space="preserve">in live, virtual (online) format. </w:t>
      </w:r>
    </w:p>
    <w:p w14:paraId="28C00E53" w14:textId="77777777" w:rsidR="00C2516F" w:rsidRDefault="00C2516F" w:rsidP="00DE5D5B"/>
    <w:p w14:paraId="6DE695A0" w14:textId="034F0C0F" w:rsidR="00C2516F" w:rsidRDefault="00C2516F" w:rsidP="00DE5D5B">
      <w:pPr>
        <w:rPr>
          <w:b/>
          <w:bCs/>
        </w:rPr>
      </w:pPr>
      <w:r>
        <w:rPr>
          <w:b/>
          <w:bCs/>
        </w:rPr>
        <w:t>Course Date/Time:</w:t>
      </w:r>
    </w:p>
    <w:p w14:paraId="0ABE8158" w14:textId="151D5DB2" w:rsidR="00DE5D5B" w:rsidRDefault="00935556" w:rsidP="00DE5D5B">
      <w:r w:rsidRPr="00935556">
        <w:t xml:space="preserve">Wednesday, </w:t>
      </w:r>
      <w:r w:rsidR="009B7B6E">
        <w:t xml:space="preserve">May 27, </w:t>
      </w:r>
      <w:proofErr w:type="gramStart"/>
      <w:r w:rsidR="009B7B6E">
        <w:t>2025</w:t>
      </w:r>
      <w:proofErr w:type="gramEnd"/>
      <w:r w:rsidR="009B7B6E">
        <w:t xml:space="preserve"> </w:t>
      </w:r>
      <w:r w:rsidRPr="00935556">
        <w:t>at 11:30 CT 11:30am – 1:00pm CST</w:t>
      </w:r>
    </w:p>
    <w:p w14:paraId="5697DE8A" w14:textId="77777777" w:rsidR="00935556" w:rsidRDefault="00935556" w:rsidP="00DE5D5B"/>
    <w:p w14:paraId="0D5315A5" w14:textId="4E7C621D" w:rsidR="00750BBD" w:rsidRPr="00750BBD" w:rsidRDefault="00DE5D5B" w:rsidP="00750BBD">
      <w:r w:rsidRPr="00DE5D5B">
        <w:rPr>
          <w:b/>
          <w:bCs/>
        </w:rPr>
        <w:t>Course Description:</w:t>
      </w:r>
      <w:r w:rsidRPr="00DE5D5B">
        <w:t> </w:t>
      </w:r>
      <w:r w:rsidRPr="00DE5D5B">
        <w:br/>
      </w:r>
      <w:r w:rsidR="009B7B6E">
        <w:t>This course will focus on fundamentals of examination of the head and neck cancer patient from a multidisciplinary perspective. Examination considerations will bridge the care continuum from newly diagnosed head and neck cancer to long-term survivors suffering late effects of therapy. Multidisciplinary faculty will detail the “every patient, every time” elements of the examination in their disciplines - including head and neck surgery, speech pathology, laryngology, and physical medicine and rehabilitation. After reviewing each specialty’s core examination features, the multidisciplinary panel will apply these algorithms to common clinical referrals in head and neck oncology. The content is structured for oncology specialized speech pathology participants.    </w:t>
      </w:r>
    </w:p>
    <w:p w14:paraId="39E0D255" w14:textId="77777777" w:rsidR="00DE5D5B" w:rsidRDefault="00DE5D5B" w:rsidP="00DE5D5B"/>
    <w:p w14:paraId="56A36E6B" w14:textId="6BF38E1D" w:rsidR="00DE5D5B" w:rsidRDefault="0045093C" w:rsidP="00DE5D5B">
      <w:pPr>
        <w:rPr>
          <w:b/>
          <w:bCs/>
        </w:rPr>
      </w:pPr>
      <w:r>
        <w:rPr>
          <w:b/>
          <w:bCs/>
        </w:rPr>
        <w:t>Course</w:t>
      </w:r>
      <w:r w:rsidR="00DE5D5B">
        <w:rPr>
          <w:b/>
          <w:bCs/>
        </w:rPr>
        <w:t xml:space="preserve"> Outcomes:</w:t>
      </w:r>
    </w:p>
    <w:p w14:paraId="04963C68" w14:textId="5B0E2E72" w:rsidR="00DE5D5B" w:rsidRDefault="00DE5D5B" w:rsidP="00DE5D5B">
      <w:r>
        <w:t>Participants will be able to:</w:t>
      </w:r>
    </w:p>
    <w:p w14:paraId="252AB87C" w14:textId="77777777" w:rsidR="009B7B6E" w:rsidRPr="00750BBD" w:rsidRDefault="009B7B6E" w:rsidP="009B7B6E">
      <w:pPr>
        <w:numPr>
          <w:ilvl w:val="0"/>
          <w:numId w:val="3"/>
        </w:numPr>
      </w:pPr>
      <w:r>
        <w:t xml:space="preserve">Describe similarities and differences across disciplines in exams for patients with head and neck cancer. </w:t>
      </w:r>
    </w:p>
    <w:p w14:paraId="72F42FCE" w14:textId="77777777" w:rsidR="009B7B6E" w:rsidRDefault="009B7B6E" w:rsidP="009B7B6E">
      <w:pPr>
        <w:numPr>
          <w:ilvl w:val="0"/>
          <w:numId w:val="3"/>
        </w:numPr>
      </w:pPr>
      <w:r>
        <w:t xml:space="preserve">As a result of this activity, the participant will be able to integrate fundamental assessments into their clinical examination for </w:t>
      </w:r>
      <w:proofErr w:type="gramStart"/>
      <w:r>
        <w:t>patient</w:t>
      </w:r>
      <w:proofErr w:type="gramEnd"/>
      <w:r>
        <w:t xml:space="preserve"> with Head and Neck Cancer. </w:t>
      </w:r>
    </w:p>
    <w:p w14:paraId="1CDAEBF9" w14:textId="77777777" w:rsidR="009B7B6E" w:rsidRDefault="009B7B6E" w:rsidP="009B7B6E">
      <w:pPr>
        <w:numPr>
          <w:ilvl w:val="0"/>
          <w:numId w:val="3"/>
        </w:numPr>
      </w:pPr>
      <w:r>
        <w:lastRenderedPageBreak/>
        <w:t>As a result of this activity the participant will be able to determine appropriate recommended referrals when faced with newly diagnosed and long</w:t>
      </w:r>
      <w:proofErr w:type="gramStart"/>
      <w:r>
        <w:t>- term</w:t>
      </w:r>
      <w:proofErr w:type="gramEnd"/>
      <w:r>
        <w:t xml:space="preserve"> survivors of Head and Neck Cancer.</w:t>
      </w:r>
    </w:p>
    <w:p w14:paraId="07D7EF51" w14:textId="77777777" w:rsidR="00935556" w:rsidRDefault="00935556" w:rsidP="00935556"/>
    <w:p w14:paraId="087D753D" w14:textId="7EC39E6A" w:rsidR="00DE5D5B" w:rsidRPr="00DE5D5B" w:rsidRDefault="00DE5D5B" w:rsidP="00DE5D5B">
      <w:pPr>
        <w:rPr>
          <w:b/>
          <w:bCs/>
        </w:rPr>
      </w:pPr>
      <w:r w:rsidRPr="00DE5D5B">
        <w:rPr>
          <w:b/>
          <w:bCs/>
        </w:rPr>
        <w:t>Time-Ordered Agenda</w:t>
      </w:r>
    </w:p>
    <w:p w14:paraId="443C5E42" w14:textId="77777777" w:rsidR="00DE5D5B" w:rsidRDefault="00DE5D5B" w:rsidP="00DE5D5B"/>
    <w:p w14:paraId="2173E427" w14:textId="77777777" w:rsidR="009B7B6E" w:rsidRDefault="009B7B6E" w:rsidP="009B7B6E">
      <w:pPr>
        <w:shd w:val="clear" w:color="auto" w:fill="FFFFFF" w:themeFill="background1"/>
      </w:pPr>
      <w:r w:rsidRPr="3A92E24F">
        <w:rPr>
          <w:rFonts w:eastAsia="Arial" w:cs="Arial"/>
          <w:color w:val="000000" w:themeColor="text1"/>
        </w:rPr>
        <w:t>11:30 am –</w:t>
      </w:r>
      <w:r w:rsidRPr="3A92E24F">
        <w:rPr>
          <w:rFonts w:eastAsia="Arial" w:cs="Arial"/>
          <w:i/>
          <w:iCs/>
          <w:color w:val="000000" w:themeColor="text1"/>
        </w:rPr>
        <w:t xml:space="preserve"> </w:t>
      </w:r>
      <w:r w:rsidRPr="3A92E24F">
        <w:rPr>
          <w:rFonts w:eastAsia="Arial" w:cs="Arial"/>
          <w:b/>
          <w:bCs/>
          <w:i/>
          <w:iCs/>
          <w:color w:val="000000" w:themeColor="text1"/>
        </w:rPr>
        <w:t>Introduction</w:t>
      </w:r>
    </w:p>
    <w:p w14:paraId="76047EE3" w14:textId="77777777" w:rsidR="009B7B6E" w:rsidRDefault="009B7B6E" w:rsidP="009B7B6E">
      <w:pPr>
        <w:shd w:val="clear" w:color="auto" w:fill="FFFFFF" w:themeFill="background1"/>
      </w:pPr>
      <w:r w:rsidRPr="3A92E24F">
        <w:rPr>
          <w:rFonts w:eastAsia="Arial" w:cs="Arial"/>
          <w:color w:val="000000" w:themeColor="text1"/>
        </w:rPr>
        <w:t xml:space="preserve">11:35 am – </w:t>
      </w:r>
      <w:r w:rsidRPr="3A92E24F">
        <w:rPr>
          <w:rFonts w:eastAsia="Arial" w:cs="Arial"/>
          <w:b/>
          <w:bCs/>
          <w:color w:val="000000" w:themeColor="text1"/>
        </w:rPr>
        <w:t>Every patient, every time: the HN surgeon</w:t>
      </w:r>
      <w:r w:rsidRPr="3A92E24F">
        <w:rPr>
          <w:rFonts w:eastAsia="Arial" w:cs="Arial"/>
          <w:color w:val="000000" w:themeColor="text1"/>
        </w:rPr>
        <w:t xml:space="preserve"> - F. Chris Holsinger, MD</w:t>
      </w:r>
    </w:p>
    <w:p w14:paraId="2584C430" w14:textId="77777777" w:rsidR="009B7B6E" w:rsidRDefault="009B7B6E" w:rsidP="009B7B6E">
      <w:pPr>
        <w:shd w:val="clear" w:color="auto" w:fill="FFFFFF" w:themeFill="background1"/>
      </w:pPr>
      <w:r w:rsidRPr="3A92E24F">
        <w:rPr>
          <w:rFonts w:eastAsia="Arial" w:cs="Arial"/>
          <w:color w:val="000000" w:themeColor="text1"/>
        </w:rPr>
        <w:t xml:space="preserve">11:50 am – </w:t>
      </w:r>
      <w:r w:rsidRPr="3A92E24F">
        <w:rPr>
          <w:rFonts w:eastAsia="Arial" w:cs="Arial"/>
          <w:b/>
          <w:bCs/>
          <w:color w:val="000000" w:themeColor="text1"/>
        </w:rPr>
        <w:t xml:space="preserve">Every patient, every time: the SLP </w:t>
      </w:r>
      <w:r w:rsidRPr="3A92E24F">
        <w:rPr>
          <w:rFonts w:eastAsia="Arial" w:cs="Arial"/>
          <w:color w:val="000000" w:themeColor="text1"/>
        </w:rPr>
        <w:t>-</w:t>
      </w:r>
      <w:r w:rsidRPr="3A92E24F">
        <w:rPr>
          <w:rFonts w:eastAsia="Arial" w:cs="Arial"/>
          <w:b/>
          <w:bCs/>
          <w:color w:val="000000" w:themeColor="text1"/>
        </w:rPr>
        <w:t xml:space="preserve"> </w:t>
      </w:r>
      <w:r w:rsidRPr="3A92E24F">
        <w:rPr>
          <w:rFonts w:eastAsia="Arial" w:cs="Arial"/>
          <w:color w:val="000000" w:themeColor="text1"/>
        </w:rPr>
        <w:t>Heather Starmer, PhD</w:t>
      </w:r>
    </w:p>
    <w:p w14:paraId="71672F17" w14:textId="77777777" w:rsidR="009B7B6E" w:rsidRDefault="009B7B6E" w:rsidP="009B7B6E">
      <w:pPr>
        <w:shd w:val="clear" w:color="auto" w:fill="FFFFFF" w:themeFill="background1"/>
      </w:pPr>
      <w:r w:rsidRPr="3A92E24F">
        <w:rPr>
          <w:rFonts w:eastAsia="Arial" w:cs="Arial"/>
          <w:color w:val="000000" w:themeColor="text1"/>
        </w:rPr>
        <w:t xml:space="preserve">12:05 pm – </w:t>
      </w:r>
      <w:r w:rsidRPr="3A92E24F">
        <w:rPr>
          <w:rFonts w:eastAsia="Arial" w:cs="Arial"/>
          <w:b/>
          <w:bCs/>
          <w:color w:val="000000" w:themeColor="text1"/>
        </w:rPr>
        <w:t>Every patient, every time: the Laryngologist</w:t>
      </w:r>
      <w:r w:rsidRPr="3A92E24F">
        <w:rPr>
          <w:rFonts w:eastAsia="Arial" w:cs="Arial"/>
          <w:color w:val="000000" w:themeColor="text1"/>
        </w:rPr>
        <w:t xml:space="preserve"> - Yue Ma, MD</w:t>
      </w:r>
    </w:p>
    <w:p w14:paraId="1E867467" w14:textId="77777777" w:rsidR="009B7B6E" w:rsidRDefault="009B7B6E" w:rsidP="009B7B6E">
      <w:pPr>
        <w:shd w:val="clear" w:color="auto" w:fill="FFFFFF" w:themeFill="background1"/>
      </w:pPr>
      <w:r w:rsidRPr="3A92E24F">
        <w:rPr>
          <w:rFonts w:eastAsia="Arial" w:cs="Arial"/>
          <w:color w:val="000000" w:themeColor="text1"/>
        </w:rPr>
        <w:t xml:space="preserve">12:20 pm – </w:t>
      </w:r>
      <w:r w:rsidRPr="3A92E24F">
        <w:rPr>
          <w:rFonts w:eastAsia="Arial" w:cs="Arial"/>
          <w:b/>
          <w:bCs/>
          <w:color w:val="000000" w:themeColor="text1"/>
        </w:rPr>
        <w:t xml:space="preserve">Every patient, every time: the Physiatrist </w:t>
      </w:r>
      <w:r w:rsidRPr="3A92E24F">
        <w:rPr>
          <w:rFonts w:eastAsia="Arial" w:cs="Arial"/>
          <w:color w:val="000000" w:themeColor="text1"/>
        </w:rPr>
        <w:t>- Jack Fu, MD</w:t>
      </w:r>
    </w:p>
    <w:p w14:paraId="272C4E63" w14:textId="77777777" w:rsidR="009B7B6E" w:rsidRDefault="009B7B6E" w:rsidP="009B7B6E">
      <w:pPr>
        <w:shd w:val="clear" w:color="auto" w:fill="FFFFFF" w:themeFill="background1"/>
      </w:pPr>
      <w:r w:rsidRPr="3A92E24F">
        <w:rPr>
          <w:rFonts w:eastAsia="Arial" w:cs="Arial"/>
          <w:color w:val="000000" w:themeColor="text1"/>
        </w:rPr>
        <w:t xml:space="preserve">12:35 pm – </w:t>
      </w:r>
      <w:r w:rsidRPr="3A92E24F">
        <w:rPr>
          <w:rFonts w:eastAsia="Arial" w:cs="Arial"/>
          <w:b/>
          <w:bCs/>
          <w:i/>
          <w:iCs/>
          <w:color w:val="000000" w:themeColor="text1"/>
        </w:rPr>
        <w:t xml:space="preserve">Moderated Panel All Faculty </w:t>
      </w:r>
      <w:r w:rsidRPr="3A92E24F">
        <w:rPr>
          <w:rFonts w:eastAsia="Arial" w:cs="Arial"/>
          <w:i/>
          <w:iCs/>
          <w:color w:val="000000" w:themeColor="text1"/>
        </w:rPr>
        <w:t>-</w:t>
      </w:r>
      <w:r w:rsidRPr="3A92E24F">
        <w:rPr>
          <w:rFonts w:eastAsia="Arial" w:cs="Arial"/>
          <w:color w:val="000000" w:themeColor="text1"/>
        </w:rPr>
        <w:t xml:space="preserve"> Kate Hutcheson, PhD, SLP</w:t>
      </w:r>
    </w:p>
    <w:p w14:paraId="617FAD44" w14:textId="77777777" w:rsidR="00935556" w:rsidRDefault="00935556" w:rsidP="00935556">
      <w:pPr>
        <w:tabs>
          <w:tab w:val="left" w:pos="720"/>
          <w:tab w:val="left" w:pos="1723"/>
        </w:tabs>
      </w:pPr>
    </w:p>
    <w:p w14:paraId="6F06FD2E" w14:textId="77777777" w:rsidR="0045093C" w:rsidRPr="008218EA" w:rsidRDefault="0045093C" w:rsidP="0045093C">
      <w:pPr>
        <w:rPr>
          <w:rFonts w:cs="Arial"/>
          <w:b/>
          <w:bCs/>
        </w:rPr>
      </w:pPr>
      <w:r w:rsidRPr="008218EA">
        <w:rPr>
          <w:rFonts w:cs="Arial"/>
          <w:b/>
          <w:bCs/>
        </w:rPr>
        <w:t>No partial credit will be given for this course.</w:t>
      </w:r>
    </w:p>
    <w:p w14:paraId="23CF9EAC" w14:textId="77777777" w:rsidR="0045093C" w:rsidRDefault="0045093C" w:rsidP="00935556">
      <w:pPr>
        <w:tabs>
          <w:tab w:val="left" w:pos="720"/>
          <w:tab w:val="left" w:pos="1723"/>
        </w:tabs>
        <w:rPr>
          <w:b/>
          <w:bCs/>
        </w:rPr>
      </w:pPr>
    </w:p>
    <w:p w14:paraId="7A27230A" w14:textId="4B6604B6" w:rsidR="001D6421" w:rsidRPr="00B65710" w:rsidRDefault="001D6421" w:rsidP="00935556">
      <w:pPr>
        <w:tabs>
          <w:tab w:val="left" w:pos="720"/>
          <w:tab w:val="left" w:pos="1723"/>
        </w:tabs>
        <w:rPr>
          <w:b/>
          <w:bCs/>
        </w:rPr>
      </w:pPr>
      <w:r w:rsidRPr="00B65710">
        <w:rPr>
          <w:b/>
          <w:bCs/>
        </w:rPr>
        <w:t xml:space="preserve">Completion Requirements: </w:t>
      </w:r>
    </w:p>
    <w:p w14:paraId="4A783F01" w14:textId="77777777" w:rsidR="001D6421" w:rsidRDefault="001D6421" w:rsidP="001D6421">
      <w:pPr>
        <w:tabs>
          <w:tab w:val="left" w:pos="720"/>
          <w:tab w:val="left" w:pos="1723"/>
        </w:tabs>
      </w:pPr>
      <w:proofErr w:type="gramStart"/>
      <w:r>
        <w:t>In order to</w:t>
      </w:r>
      <w:proofErr w:type="gramEnd"/>
      <w:r>
        <w:t xml:space="preserve"> receive ASHA CEUs, you must complete the following— </w:t>
      </w:r>
    </w:p>
    <w:p w14:paraId="1A58AEFB" w14:textId="6129CDBD" w:rsidR="001D6421" w:rsidRDefault="001D6421" w:rsidP="0045093C">
      <w:pPr>
        <w:pStyle w:val="ListParagraph"/>
        <w:numPr>
          <w:ilvl w:val="0"/>
          <w:numId w:val="5"/>
        </w:numPr>
        <w:tabs>
          <w:tab w:val="left" w:pos="720"/>
          <w:tab w:val="left" w:pos="1723"/>
        </w:tabs>
      </w:pPr>
      <w:r>
        <w:t xml:space="preserve">Watch the webinar in full </w:t>
      </w:r>
    </w:p>
    <w:p w14:paraId="72C4F7A1" w14:textId="2DA46C4E" w:rsidR="001D6421" w:rsidRDefault="001D6421" w:rsidP="0045093C">
      <w:pPr>
        <w:pStyle w:val="ListParagraph"/>
        <w:numPr>
          <w:ilvl w:val="0"/>
          <w:numId w:val="5"/>
        </w:numPr>
        <w:tabs>
          <w:tab w:val="left" w:pos="720"/>
          <w:tab w:val="left" w:pos="1723"/>
        </w:tabs>
      </w:pPr>
      <w:r>
        <w:t>Complete a post-course evaluation and survey</w:t>
      </w:r>
      <w:r w:rsidR="00E50BB6">
        <w:t xml:space="preserve"> upon completion</w:t>
      </w:r>
      <w:r>
        <w:t xml:space="preserve"> </w:t>
      </w:r>
    </w:p>
    <w:p w14:paraId="76245C3D" w14:textId="270D8619" w:rsidR="0045093C" w:rsidRDefault="001D6421" w:rsidP="001D544B">
      <w:pPr>
        <w:pStyle w:val="ListParagraph"/>
        <w:numPr>
          <w:ilvl w:val="0"/>
          <w:numId w:val="5"/>
        </w:numPr>
        <w:tabs>
          <w:tab w:val="left" w:pos="720"/>
          <w:tab w:val="left" w:pos="1723"/>
        </w:tabs>
      </w:pPr>
      <w:r>
        <w:t xml:space="preserve">The post course evaluation will be a self-assessment of learned knowledge. </w:t>
      </w:r>
    </w:p>
    <w:p w14:paraId="4D82C051" w14:textId="77777777" w:rsidR="001F3B10" w:rsidRDefault="001F3B10" w:rsidP="001D6421">
      <w:pPr>
        <w:tabs>
          <w:tab w:val="left" w:pos="720"/>
          <w:tab w:val="left" w:pos="1723"/>
        </w:tabs>
      </w:pPr>
    </w:p>
    <w:p w14:paraId="54561E51" w14:textId="18470136" w:rsidR="00A14D0A" w:rsidRPr="009B7B6E" w:rsidRDefault="009B7B6E" w:rsidP="00A14D0A">
      <w:pPr>
        <w:tabs>
          <w:tab w:val="left" w:pos="720"/>
          <w:tab w:val="left" w:pos="1723"/>
        </w:tabs>
        <w:rPr>
          <w:rStyle w:val="Hyperlink"/>
          <w:rFonts w:cs="Arial"/>
        </w:rPr>
      </w:pPr>
      <w:r>
        <w:rPr>
          <w:rFonts w:cs="Arial"/>
        </w:rPr>
        <w:fldChar w:fldCharType="begin"/>
      </w:r>
      <w:r>
        <w:rPr>
          <w:rFonts w:cs="Arial"/>
        </w:rPr>
        <w:instrText>HYPERLINK "https://mdanderson.co1.qualtrics.com/jfe/form/SV_7WcBx7PpwZnOdHU"</w:instrText>
      </w:r>
      <w:r>
        <w:rPr>
          <w:rFonts w:cs="Arial"/>
        </w:rPr>
      </w:r>
      <w:r>
        <w:rPr>
          <w:rFonts w:cs="Arial"/>
        </w:rPr>
        <w:fldChar w:fldCharType="separate"/>
      </w:r>
      <w:r w:rsidR="00A14D0A" w:rsidRPr="009B7B6E">
        <w:rPr>
          <w:rStyle w:val="Hyperlink"/>
          <w:rFonts w:cs="Arial"/>
        </w:rPr>
        <w:t>Link to Post-Course Evaluation</w:t>
      </w:r>
    </w:p>
    <w:p w14:paraId="06D5EA50" w14:textId="24C6E8CD" w:rsidR="00A14D0A" w:rsidRPr="008218EA" w:rsidRDefault="009B7B6E" w:rsidP="00A14D0A">
      <w:pPr>
        <w:tabs>
          <w:tab w:val="left" w:pos="720"/>
          <w:tab w:val="left" w:pos="1723"/>
        </w:tabs>
        <w:rPr>
          <w:rFonts w:cs="Arial"/>
        </w:rPr>
      </w:pPr>
      <w:r>
        <w:rPr>
          <w:rFonts w:cs="Arial"/>
        </w:rPr>
        <w:fldChar w:fldCharType="end"/>
      </w:r>
    </w:p>
    <w:p w14:paraId="578AAD38" w14:textId="77777777" w:rsidR="00A14D0A" w:rsidRDefault="00A14D0A" w:rsidP="00A14D0A">
      <w:pPr>
        <w:tabs>
          <w:tab w:val="left" w:pos="720"/>
          <w:tab w:val="left" w:pos="1723"/>
        </w:tabs>
        <w:rPr>
          <w:rFonts w:cs="Arial"/>
        </w:rPr>
      </w:pPr>
      <w:r w:rsidRPr="008218EA">
        <w:rPr>
          <w:rFonts w:cs="Arial"/>
          <w:b/>
          <w:bCs/>
        </w:rPr>
        <w:t>Policies</w:t>
      </w:r>
      <w:r w:rsidRPr="008218EA">
        <w:rPr>
          <w:rFonts w:cs="Arial"/>
        </w:rPr>
        <w:t>: Please see home page</w:t>
      </w:r>
    </w:p>
    <w:p w14:paraId="32B7E843" w14:textId="77777777" w:rsidR="00A14D0A" w:rsidRDefault="00A14D0A" w:rsidP="001D6421">
      <w:pPr>
        <w:tabs>
          <w:tab w:val="left" w:pos="720"/>
          <w:tab w:val="left" w:pos="1723"/>
        </w:tabs>
        <w:rPr>
          <w:b/>
          <w:bCs/>
        </w:rPr>
      </w:pPr>
    </w:p>
    <w:p w14:paraId="4CFC218C" w14:textId="12A0826A" w:rsidR="001F3B10" w:rsidRDefault="001F3B10" w:rsidP="001D6421">
      <w:pPr>
        <w:tabs>
          <w:tab w:val="left" w:pos="720"/>
          <w:tab w:val="left" w:pos="1723"/>
        </w:tabs>
        <w:rPr>
          <w:b/>
          <w:bCs/>
        </w:rPr>
      </w:pPr>
      <w:r>
        <w:rPr>
          <w:b/>
          <w:bCs/>
        </w:rPr>
        <w:t xml:space="preserve">Course Disclosures: </w:t>
      </w:r>
    </w:p>
    <w:p w14:paraId="65D6479D" w14:textId="49CDE109" w:rsidR="001F3B10" w:rsidRDefault="00B25BAC" w:rsidP="001D6421">
      <w:pPr>
        <w:tabs>
          <w:tab w:val="left" w:pos="720"/>
          <w:tab w:val="left" w:pos="1723"/>
        </w:tabs>
      </w:pPr>
      <w:r>
        <w:t>Content: N/A</w:t>
      </w:r>
    </w:p>
    <w:p w14:paraId="7F7995F6" w14:textId="6FF2743F" w:rsidR="001D6421" w:rsidRDefault="0044740D" w:rsidP="001D6421">
      <w:pPr>
        <w:tabs>
          <w:tab w:val="left" w:pos="720"/>
          <w:tab w:val="left" w:pos="1723"/>
        </w:tabs>
      </w:pPr>
      <w:r w:rsidRPr="0044740D">
        <w:t>Financial/In-kind support: ATOS Medical – unrestricted education grant</w:t>
      </w:r>
    </w:p>
    <w:p w14:paraId="4A17918C" w14:textId="25F7C08C" w:rsidR="00FB294D" w:rsidRPr="00DE5D5B" w:rsidRDefault="00FB294D" w:rsidP="00DE5D5B">
      <w:pPr>
        <w:tabs>
          <w:tab w:val="left" w:pos="720"/>
          <w:tab w:val="left" w:pos="1723"/>
        </w:tabs>
      </w:pPr>
    </w:p>
    <w:p w14:paraId="0731FFA2" w14:textId="2EC22A8A" w:rsidR="002138A6" w:rsidRDefault="00165515">
      <w:r>
        <w:t>This course is offered for 0.1</w:t>
      </w:r>
      <w:r w:rsidR="00886A81">
        <w:t>5</w:t>
      </w:r>
      <w:r>
        <w:t xml:space="preserve"> ASHA CEUs (Intermediate level, Professional area).</w:t>
      </w:r>
    </w:p>
    <w:p w14:paraId="270E9559" w14:textId="77777777" w:rsidR="00264D04" w:rsidRDefault="00264D04"/>
    <w:p w14:paraId="6AC154FD" w14:textId="5B517409" w:rsidR="00264D04" w:rsidRDefault="00264D04">
      <w:pPr>
        <w:rPr>
          <w:b/>
          <w:bCs/>
        </w:rPr>
      </w:pPr>
      <w:r>
        <w:rPr>
          <w:b/>
          <w:bCs/>
        </w:rPr>
        <w:t xml:space="preserve">Bios/Disclosures: </w:t>
      </w:r>
    </w:p>
    <w:p w14:paraId="7037D2BE" w14:textId="77777777" w:rsidR="00264D04" w:rsidRDefault="00264D04">
      <w:pPr>
        <w:rPr>
          <w:b/>
          <w:bCs/>
        </w:rPr>
      </w:pPr>
    </w:p>
    <w:p w14:paraId="7445EB87" w14:textId="77777777" w:rsidR="009B7B6E" w:rsidRDefault="009B7B6E" w:rsidP="009B7B6E">
      <w:pPr>
        <w:rPr>
          <w:b/>
          <w:bCs/>
        </w:rPr>
      </w:pPr>
      <w:r>
        <w:rPr>
          <w:b/>
          <w:bCs/>
        </w:rPr>
        <w:t>Dr. Kate Hutcheson</w:t>
      </w:r>
    </w:p>
    <w:p w14:paraId="39699946" w14:textId="77777777" w:rsidR="009B7B6E" w:rsidRDefault="009B7B6E" w:rsidP="009B7B6E">
      <w:r>
        <w:t xml:space="preserve">Dr. Kate Hutcheson is a tenured Professor and Deputy Director of Clinical Research in the Department of Head and Neck Surgery with dual appointment in the Division of Radiation Oncology at the University of Texas MD Anderson Cancer Center. She serves as Section Chief and Research Director for the Section of Speech Pathology and Audiology. Dr. Hutcheson is a certified speech-language pathologist </w:t>
      </w:r>
      <w:proofErr w:type="gramStart"/>
      <w:r>
        <w:t>practicing in</w:t>
      </w:r>
      <w:proofErr w:type="gramEnd"/>
      <w:r>
        <w:t xml:space="preserve"> oncology for 20 years, a </w:t>
      </w:r>
      <w:proofErr w:type="gramStart"/>
      <w:r>
        <w:t>Board Certified</w:t>
      </w:r>
      <w:proofErr w:type="gramEnd"/>
      <w:r>
        <w:t xml:space="preserve"> Specialist in Swallowing and Swallowing Disorders (BCS-S</w:t>
      </w:r>
      <w:proofErr w:type="gramStart"/>
      <w:r>
        <w:t>), and</w:t>
      </w:r>
      <w:proofErr w:type="gramEnd"/>
      <w:r>
        <w:t xml:space="preserve"> holds a Doctorate Degree in Epidemiology. She leads an internationally recognized, extramurally funded clinical research program. She has authored over 175 journal articles with funding support from the National Institutes of Health, Patient Centered Outcomes Research Institute, the MD Anderson Institutional Research Grant Award program, and the CPRIT UT Health Innovation Training Program. She is an Associated Editor for the Head and Neck and Dysphagia journals. She is a passionate clinician and educator who lectures nationally and internationally on radiation associated dysphagia and head and neck cancer rehabilitation. </w:t>
      </w:r>
    </w:p>
    <w:p w14:paraId="2329D664" w14:textId="77777777" w:rsidR="009B7B6E" w:rsidRDefault="009B7B6E" w:rsidP="009B7B6E"/>
    <w:p w14:paraId="17128A81" w14:textId="77777777" w:rsidR="009B7B6E" w:rsidRDefault="009B7B6E" w:rsidP="009B7B6E">
      <w:r w:rsidRPr="00C239A7">
        <w:rPr>
          <w:i/>
          <w:iCs/>
        </w:rPr>
        <w:t>Disclosures:</w:t>
      </w:r>
      <w:r>
        <w:t xml:space="preserve"> </w:t>
      </w:r>
    </w:p>
    <w:p w14:paraId="3D5837FA" w14:textId="77777777" w:rsidR="009B7B6E" w:rsidRDefault="009B7B6E" w:rsidP="009B7B6E">
      <w:r>
        <w:t>Dr. Hutcheson receives research funding from the National Institutes of Health/National Cancer Institute (R01CA271223, R01CA273984), Patient Centered Outcomes Research Institute (PCORI 1609-36195), the MD Anderson Institutional Research Grant Program, and Atos Medical. Unrestricted Educational Grant outside this Program from Atos Medical. Developer and PI of the DIGEST method. Dr. Hutcheson receives no royalties or personal fees related to this DIGEST content.</w:t>
      </w:r>
    </w:p>
    <w:p w14:paraId="7C6845BD" w14:textId="77777777" w:rsidR="009B7B6E" w:rsidRDefault="009B7B6E" w:rsidP="009B7B6E"/>
    <w:p w14:paraId="47484E48" w14:textId="77777777" w:rsidR="009B7B6E" w:rsidRDefault="009B7B6E" w:rsidP="009B7B6E">
      <w:pPr>
        <w:rPr>
          <w:b/>
          <w:bCs/>
        </w:rPr>
      </w:pPr>
    </w:p>
    <w:p w14:paraId="3BF00C47" w14:textId="77777777" w:rsidR="009B7B6E" w:rsidRDefault="009B7B6E" w:rsidP="009B7B6E">
      <w:pPr>
        <w:rPr>
          <w:rFonts w:eastAsia="Arial" w:cs="Arial"/>
          <w:b/>
          <w:bCs/>
        </w:rPr>
      </w:pPr>
      <w:r w:rsidRPr="3A92E24F">
        <w:rPr>
          <w:rFonts w:eastAsia="Arial" w:cs="Arial"/>
          <w:b/>
          <w:bCs/>
          <w:color w:val="000000" w:themeColor="text1"/>
        </w:rPr>
        <w:t>F. Chris Holsinger, MD</w:t>
      </w:r>
    </w:p>
    <w:p w14:paraId="0313DDC2" w14:textId="77777777" w:rsidR="009B7B6E" w:rsidRDefault="009B7B6E" w:rsidP="009B7B6E">
      <w:r>
        <w:t>Dr. Chris Holsinger is Professor of Head and Neck Surgery at Stanford University.</w:t>
      </w:r>
    </w:p>
    <w:p w14:paraId="2C2F0669" w14:textId="77777777" w:rsidR="009B7B6E" w:rsidRPr="00935556" w:rsidRDefault="009B7B6E" w:rsidP="009B7B6E"/>
    <w:p w14:paraId="2315C70F" w14:textId="77777777" w:rsidR="009B7B6E" w:rsidRPr="00935556" w:rsidRDefault="009B7B6E" w:rsidP="009B7B6E">
      <w:pPr>
        <w:rPr>
          <w:i/>
          <w:iCs/>
        </w:rPr>
      </w:pPr>
      <w:r w:rsidRPr="00935556">
        <w:rPr>
          <w:i/>
          <w:iCs/>
        </w:rPr>
        <w:t xml:space="preserve">Disclosures: </w:t>
      </w:r>
    </w:p>
    <w:p w14:paraId="15825DEC" w14:textId="77777777" w:rsidR="009B7B6E" w:rsidRPr="00935556" w:rsidRDefault="009B7B6E" w:rsidP="009B7B6E">
      <w:r>
        <w:t>Dr. Holsinger is employed by Stanford University and receives a salary. He has no relevant financial relationships to disclose.</w:t>
      </w:r>
    </w:p>
    <w:p w14:paraId="4559E78C" w14:textId="77777777" w:rsidR="009B7B6E" w:rsidRPr="00935556" w:rsidRDefault="009B7B6E" w:rsidP="009B7B6E"/>
    <w:p w14:paraId="2514C445" w14:textId="77777777" w:rsidR="009B7B6E" w:rsidRPr="00935556" w:rsidRDefault="009B7B6E" w:rsidP="009B7B6E"/>
    <w:p w14:paraId="28BA5FD0" w14:textId="77777777" w:rsidR="009B7B6E" w:rsidRDefault="009B7B6E" w:rsidP="009B7B6E">
      <w:pPr>
        <w:rPr>
          <w:rFonts w:eastAsia="Arial" w:cs="Arial"/>
          <w:b/>
          <w:bCs/>
          <w:color w:val="000000" w:themeColor="text1"/>
        </w:rPr>
      </w:pPr>
      <w:r w:rsidRPr="3A92E24F">
        <w:rPr>
          <w:rFonts w:eastAsiaTheme="minorEastAsia"/>
          <w:b/>
          <w:bCs/>
          <w:color w:val="000000" w:themeColor="text1"/>
        </w:rPr>
        <w:t>Heather M. Starmer, PhD, CCC-SLP; BCS-S</w:t>
      </w:r>
    </w:p>
    <w:p w14:paraId="10FA72C0" w14:textId="77777777" w:rsidR="009B7B6E" w:rsidRDefault="009B7B6E" w:rsidP="009B7B6E">
      <w:r w:rsidRPr="3A92E24F">
        <w:rPr>
          <w:rFonts w:eastAsiaTheme="minorEastAsia"/>
        </w:rPr>
        <w:t>Heather Starmer PhD is a Clinical Professor in the Department of Otolaryngology, Head &amp; Neck Surgery at Stanford University and the Director of Head and Neck Speech and Swallowing Rehabilitation at the Stanford Cancer Center.  She is a Board- Certified Specialist in Swallowing and Swallowing Disorders and a Fellow of the American Speech Language Hearing Association.  Her clinical and research interests include the prevention and rehabilitation of communication and swallowing disorders associated with head and neck cancer.</w:t>
      </w:r>
    </w:p>
    <w:p w14:paraId="7310EE76" w14:textId="77777777" w:rsidR="009B7B6E" w:rsidRDefault="009B7B6E" w:rsidP="009B7B6E">
      <w:pPr>
        <w:rPr>
          <w:i/>
          <w:iCs/>
        </w:rPr>
      </w:pPr>
    </w:p>
    <w:p w14:paraId="6B992657" w14:textId="77777777" w:rsidR="009B7B6E" w:rsidRPr="00935556" w:rsidRDefault="009B7B6E" w:rsidP="009B7B6E">
      <w:pPr>
        <w:rPr>
          <w:i/>
          <w:iCs/>
        </w:rPr>
      </w:pPr>
      <w:r w:rsidRPr="00935556">
        <w:rPr>
          <w:i/>
          <w:iCs/>
        </w:rPr>
        <w:t>Disclosures:</w:t>
      </w:r>
    </w:p>
    <w:p w14:paraId="6D60D303" w14:textId="77777777" w:rsidR="009B7B6E" w:rsidRPr="00935556" w:rsidRDefault="009B7B6E" w:rsidP="009B7B6E">
      <w:pPr>
        <w:rPr>
          <w:rFonts w:eastAsiaTheme="minorEastAsia"/>
        </w:rPr>
      </w:pPr>
      <w:r w:rsidRPr="3A92E24F">
        <w:rPr>
          <w:rFonts w:eastAsiaTheme="minorEastAsia"/>
        </w:rPr>
        <w:t>Dr. Starmer is employed by Stanford University and receives a salary. She serves as a Board Member for HNCA, and Co-chair Survivorship, Rehabilitation, and Supportive Care section for AHNS</w:t>
      </w:r>
    </w:p>
    <w:p w14:paraId="368BFA39" w14:textId="77777777" w:rsidR="009B7B6E" w:rsidRPr="00935556" w:rsidRDefault="009B7B6E" w:rsidP="009B7B6E"/>
    <w:p w14:paraId="330B3858" w14:textId="77777777" w:rsidR="009B7B6E" w:rsidRPr="00935556" w:rsidRDefault="009B7B6E" w:rsidP="009B7B6E"/>
    <w:p w14:paraId="507D676D" w14:textId="77777777" w:rsidR="009B7B6E" w:rsidRDefault="009B7B6E" w:rsidP="009B7B6E">
      <w:r w:rsidRPr="3A92E24F">
        <w:rPr>
          <w:b/>
          <w:bCs/>
        </w:rPr>
        <w:t>Jack B. Fu, MD</w:t>
      </w:r>
    </w:p>
    <w:p w14:paraId="75F5AA2B" w14:textId="77777777" w:rsidR="009B7B6E" w:rsidRDefault="009B7B6E" w:rsidP="009B7B6E">
      <w:r w:rsidRPr="3A92E24F">
        <w:rPr>
          <w:rFonts w:ascii="Times New Roman" w:eastAsia="Times New Roman" w:hAnsi="Times New Roman" w:cs="Times New Roman"/>
          <w:sz w:val="24"/>
          <w:szCs w:val="24"/>
        </w:rPr>
        <w:t>J</w:t>
      </w:r>
      <w:r w:rsidRPr="3A92E24F">
        <w:rPr>
          <w:rFonts w:eastAsiaTheme="minorEastAsia"/>
        </w:rPr>
        <w:t>ack B. Fu, MD is a physiatrist and Professor in the Department of Palliative, Rehabilitation &amp; Integrative Medicine at MD Anderson Cancer Center and Adjunct Professor in the Department of Physical Medicine &amp; Rehabilitation at the University of Texas-Houston, McGovern Medical School.  He also serves as PM&amp;R Clinic Medical Director and PM&amp;R Patient Safety Quality Officer at MD Anderson.</w:t>
      </w:r>
    </w:p>
    <w:p w14:paraId="6C8E3133" w14:textId="77777777" w:rsidR="009B7B6E" w:rsidRDefault="009B7B6E" w:rsidP="009B7B6E">
      <w:r w:rsidRPr="3A92E24F">
        <w:rPr>
          <w:rFonts w:ascii="Times New Roman" w:eastAsia="Times New Roman" w:hAnsi="Times New Roman" w:cs="Times New Roman"/>
          <w:sz w:val="24"/>
          <w:szCs w:val="24"/>
        </w:rPr>
        <w:t xml:space="preserve"> </w:t>
      </w:r>
    </w:p>
    <w:p w14:paraId="26025BDA" w14:textId="77777777" w:rsidR="009B7B6E" w:rsidRDefault="009B7B6E" w:rsidP="009B7B6E">
      <w:pPr>
        <w:rPr>
          <w:rFonts w:eastAsiaTheme="minorEastAsia"/>
        </w:rPr>
      </w:pPr>
      <w:r w:rsidRPr="3A92E24F">
        <w:rPr>
          <w:rFonts w:eastAsiaTheme="minorEastAsia"/>
        </w:rPr>
        <w:t xml:space="preserve">Dr. Fu completed his PM&amp;R and Brain Injury Medicine Fellowship training at the University of Texas – Houston McGovern Medical School and TIRR-Memorial Hermann.  He is board certified in Brain Injury Medicine and PM&amp;R.  He has been practicing at MD Anderson for 19 years and sees exclusively cancer patients including acute inpatient rehabilitation and outpatient clinic.  </w:t>
      </w:r>
    </w:p>
    <w:p w14:paraId="438A8A72" w14:textId="77777777" w:rsidR="009B7B6E" w:rsidRDefault="009B7B6E" w:rsidP="009B7B6E">
      <w:pPr>
        <w:rPr>
          <w:rFonts w:eastAsiaTheme="minorEastAsia"/>
        </w:rPr>
      </w:pPr>
      <w:r w:rsidRPr="3A92E24F">
        <w:rPr>
          <w:rFonts w:eastAsiaTheme="minorEastAsia"/>
        </w:rPr>
        <w:t xml:space="preserve"> </w:t>
      </w:r>
    </w:p>
    <w:p w14:paraId="34EDFF7F" w14:textId="77777777" w:rsidR="009B7B6E" w:rsidRDefault="009B7B6E" w:rsidP="009B7B6E">
      <w:pPr>
        <w:rPr>
          <w:rFonts w:eastAsiaTheme="minorEastAsia"/>
        </w:rPr>
      </w:pPr>
      <w:r w:rsidRPr="3A92E24F">
        <w:rPr>
          <w:rFonts w:eastAsiaTheme="minorEastAsia"/>
        </w:rPr>
        <w:t xml:space="preserve">Dr. Fu has published numerous peer-reviewed original journal articles and book chapters, as well as given many lectures at national and international conferences.  He is one of the most academically active cancer rehabilitation physiatrists in the world.  </w:t>
      </w:r>
    </w:p>
    <w:p w14:paraId="296F7AF0" w14:textId="77777777" w:rsidR="009B7B6E" w:rsidRDefault="009B7B6E" w:rsidP="009B7B6E"/>
    <w:p w14:paraId="34CC0DD3" w14:textId="77777777" w:rsidR="009B7B6E" w:rsidRPr="00935556" w:rsidRDefault="009B7B6E" w:rsidP="009B7B6E"/>
    <w:p w14:paraId="133B19D1" w14:textId="77777777" w:rsidR="009B7B6E" w:rsidRPr="00935556" w:rsidRDefault="009B7B6E" w:rsidP="009B7B6E">
      <w:pPr>
        <w:rPr>
          <w:i/>
          <w:iCs/>
        </w:rPr>
      </w:pPr>
      <w:r w:rsidRPr="3A92E24F">
        <w:rPr>
          <w:i/>
          <w:iCs/>
        </w:rPr>
        <w:t>Disclosures:</w:t>
      </w:r>
    </w:p>
    <w:p w14:paraId="5D5A2950" w14:textId="77777777" w:rsidR="009B7B6E" w:rsidRDefault="009B7B6E" w:rsidP="009B7B6E">
      <w:pPr>
        <w:rPr>
          <w:rFonts w:eastAsiaTheme="minorEastAsia"/>
        </w:rPr>
      </w:pPr>
      <w:r w:rsidRPr="3A92E24F">
        <w:rPr>
          <w:rFonts w:eastAsiaTheme="minorEastAsia"/>
        </w:rPr>
        <w:t>Dr. Fu is employed by UT MD Anderson Cancer Center and receives a salary. He has no relevant non-financial or financial relationships to disclose.</w:t>
      </w:r>
    </w:p>
    <w:p w14:paraId="66EFB95A" w14:textId="77777777" w:rsidR="009B7B6E" w:rsidRPr="00935556" w:rsidRDefault="009B7B6E" w:rsidP="009B7B6E"/>
    <w:p w14:paraId="15A6A2FD" w14:textId="77777777" w:rsidR="009B7B6E" w:rsidRDefault="009B7B6E" w:rsidP="009B7B6E">
      <w:pPr>
        <w:rPr>
          <w:rFonts w:eastAsiaTheme="minorEastAsia"/>
          <w:b/>
          <w:bCs/>
        </w:rPr>
      </w:pPr>
      <w:r w:rsidRPr="3A92E24F">
        <w:rPr>
          <w:rFonts w:eastAsiaTheme="minorEastAsia"/>
          <w:b/>
          <w:bCs/>
        </w:rPr>
        <w:t xml:space="preserve">Yue Ma, MD </w:t>
      </w:r>
    </w:p>
    <w:p w14:paraId="34C78FF7" w14:textId="77777777" w:rsidR="009B7B6E" w:rsidRDefault="009B7B6E" w:rsidP="009B7B6E">
      <w:pPr>
        <w:rPr>
          <w:rFonts w:eastAsiaTheme="minorEastAsia"/>
        </w:rPr>
      </w:pPr>
      <w:r w:rsidRPr="3A92E24F">
        <w:rPr>
          <w:rFonts w:eastAsiaTheme="minorEastAsia"/>
        </w:rPr>
        <w:t>Dr. Yue Ma is an otolaryngologist who cares for patients with voice, airway and swallowing disorders. She takes a multidisciplinary approach, working with speech-language pathologists, swallowing specialists and other relevant care providers, and is passionate about helping patients understand their conditions.</w:t>
      </w:r>
    </w:p>
    <w:p w14:paraId="66EAB837" w14:textId="77777777" w:rsidR="009B7B6E" w:rsidRPr="00935556" w:rsidRDefault="009B7B6E" w:rsidP="009B7B6E"/>
    <w:p w14:paraId="55AA0CBE" w14:textId="77777777" w:rsidR="009B7B6E" w:rsidRPr="00935556" w:rsidRDefault="009B7B6E" w:rsidP="009B7B6E">
      <w:r w:rsidRPr="4308D33B">
        <w:rPr>
          <w:i/>
          <w:iCs/>
        </w:rPr>
        <w:t>Disclosures</w:t>
      </w:r>
      <w:r>
        <w:t xml:space="preserve">: </w:t>
      </w:r>
    </w:p>
    <w:p w14:paraId="77B7AB0A" w14:textId="77777777" w:rsidR="009B7B6E" w:rsidRPr="00935556" w:rsidRDefault="009B7B6E" w:rsidP="009B7B6E">
      <w:r>
        <w:t xml:space="preserve">Dr. Ma is employed by UCSF and receives a salary. She has no relevant non-financial relationships to disclose. </w:t>
      </w:r>
    </w:p>
    <w:p w14:paraId="5C298C8D" w14:textId="77777777" w:rsidR="009B7B6E" w:rsidRPr="00935556" w:rsidRDefault="009B7B6E" w:rsidP="009B7B6E"/>
    <w:p w14:paraId="4101E90B" w14:textId="77777777" w:rsidR="009B7B6E" w:rsidRPr="00935556" w:rsidRDefault="009B7B6E" w:rsidP="009B7B6E"/>
    <w:p w14:paraId="01563373" w14:textId="77777777" w:rsidR="009B7B6E" w:rsidRDefault="009B7B6E" w:rsidP="009B7B6E">
      <w:r w:rsidRPr="3A92E24F">
        <w:rPr>
          <w:b/>
          <w:bCs/>
        </w:rPr>
        <w:t xml:space="preserve">Anastasios Maniakas, MD </w:t>
      </w:r>
    </w:p>
    <w:p w14:paraId="63007E32" w14:textId="77777777" w:rsidR="009B7B6E" w:rsidRPr="00935556" w:rsidRDefault="009B7B6E" w:rsidP="009B7B6E">
      <w:r>
        <w:t xml:space="preserve">Dr. </w:t>
      </w:r>
      <w:proofErr w:type="spellStart"/>
      <w:r>
        <w:t>Maniakas</w:t>
      </w:r>
      <w:proofErr w:type="spellEnd"/>
      <w:r>
        <w:t xml:space="preserve"> is an Assistant Professor, Tenure Track, in the Department of Head and Neck Surgery at The University of Texas MD Anderson Cancer Center.</w:t>
      </w:r>
    </w:p>
    <w:p w14:paraId="24F61F94" w14:textId="77777777" w:rsidR="009B7B6E" w:rsidRPr="00935556" w:rsidRDefault="009B7B6E" w:rsidP="009B7B6E"/>
    <w:p w14:paraId="112646C9" w14:textId="77777777" w:rsidR="009B7B6E" w:rsidRPr="00935556" w:rsidRDefault="009B7B6E" w:rsidP="009B7B6E">
      <w:pPr>
        <w:rPr>
          <w:i/>
          <w:iCs/>
        </w:rPr>
      </w:pPr>
      <w:r w:rsidRPr="00935556">
        <w:rPr>
          <w:i/>
          <w:iCs/>
        </w:rPr>
        <w:t xml:space="preserve">Disclosures: </w:t>
      </w:r>
    </w:p>
    <w:p w14:paraId="04765494" w14:textId="77777777" w:rsidR="009B7B6E" w:rsidRDefault="009B7B6E" w:rsidP="009B7B6E">
      <w:r>
        <w:t xml:space="preserve">Dr. </w:t>
      </w:r>
      <w:proofErr w:type="spellStart"/>
      <w:r>
        <w:t>Maniakas</w:t>
      </w:r>
      <w:proofErr w:type="spellEnd"/>
      <w:r>
        <w:t xml:space="preserve"> is employed by UT MD Anderson Cancer Center and receives a salary. He has no relevant non-financial relationships to disclose.</w:t>
      </w:r>
    </w:p>
    <w:p w14:paraId="4A977726" w14:textId="77777777" w:rsidR="009B7B6E" w:rsidRDefault="009B7B6E" w:rsidP="009B7B6E"/>
    <w:p w14:paraId="2FC2CE4A" w14:textId="77777777" w:rsidR="009B7B6E" w:rsidRPr="00750BBD" w:rsidRDefault="009B7B6E" w:rsidP="009B7B6E"/>
    <w:p w14:paraId="5F70AC6C" w14:textId="77777777" w:rsidR="009B7B6E" w:rsidRPr="00750BBD" w:rsidRDefault="009B7B6E" w:rsidP="009B7B6E">
      <w:pPr>
        <w:rPr>
          <w:b/>
          <w:bCs/>
        </w:rPr>
      </w:pPr>
      <w:r w:rsidRPr="3A92E24F">
        <w:rPr>
          <w:b/>
          <w:bCs/>
        </w:rPr>
        <w:t>Liane McCarroll, MS, CCC-SLP</w:t>
      </w:r>
    </w:p>
    <w:p w14:paraId="00938647" w14:textId="77777777" w:rsidR="009B7B6E" w:rsidRPr="00935556" w:rsidRDefault="009B7B6E" w:rsidP="009B7B6E">
      <w:r>
        <w:t>Ms. Sagan is a Senior Speech –Language Pathologist employed by UT MD Anderson Cancer Center and receives a salary. She has no relevant non-financial relationships to disclose</w:t>
      </w:r>
    </w:p>
    <w:p w14:paraId="5F3664F0" w14:textId="472F1503" w:rsidR="00750BBD" w:rsidRPr="00935556" w:rsidRDefault="00750BBD" w:rsidP="009B7B6E"/>
    <w:sectPr w:rsidR="00750BBD" w:rsidRPr="00935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34AD4"/>
    <w:multiLevelType w:val="multilevel"/>
    <w:tmpl w:val="E4DC8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38245A"/>
    <w:multiLevelType w:val="hybridMultilevel"/>
    <w:tmpl w:val="8ED0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35A69"/>
    <w:multiLevelType w:val="hybridMultilevel"/>
    <w:tmpl w:val="4F7A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65E25"/>
    <w:multiLevelType w:val="multilevel"/>
    <w:tmpl w:val="D72EB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504AAB"/>
    <w:multiLevelType w:val="hybridMultilevel"/>
    <w:tmpl w:val="58D8D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846452">
    <w:abstractNumId w:val="4"/>
  </w:num>
  <w:num w:numId="2" w16cid:durableId="1299532093">
    <w:abstractNumId w:val="2"/>
  </w:num>
  <w:num w:numId="3" w16cid:durableId="169017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258843">
    <w:abstractNumId w:val="3"/>
  </w:num>
  <w:num w:numId="5" w16cid:durableId="9852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5B"/>
    <w:rsid w:val="00027369"/>
    <w:rsid w:val="00037C6E"/>
    <w:rsid w:val="000A6886"/>
    <w:rsid w:val="000C6751"/>
    <w:rsid w:val="00107B1F"/>
    <w:rsid w:val="00111863"/>
    <w:rsid w:val="00122A30"/>
    <w:rsid w:val="00122AF0"/>
    <w:rsid w:val="00122BFF"/>
    <w:rsid w:val="00127C3B"/>
    <w:rsid w:val="00134FE2"/>
    <w:rsid w:val="00152851"/>
    <w:rsid w:val="00165515"/>
    <w:rsid w:val="00180AD7"/>
    <w:rsid w:val="00180C09"/>
    <w:rsid w:val="00183F1D"/>
    <w:rsid w:val="001A39E1"/>
    <w:rsid w:val="001D544B"/>
    <w:rsid w:val="001D6421"/>
    <w:rsid w:val="001E1B67"/>
    <w:rsid w:val="001E6ED9"/>
    <w:rsid w:val="001F3B10"/>
    <w:rsid w:val="00207782"/>
    <w:rsid w:val="002138A6"/>
    <w:rsid w:val="0021714E"/>
    <w:rsid w:val="002262C3"/>
    <w:rsid w:val="00241E6F"/>
    <w:rsid w:val="00245B72"/>
    <w:rsid w:val="00251990"/>
    <w:rsid w:val="00260077"/>
    <w:rsid w:val="00264D04"/>
    <w:rsid w:val="002909ED"/>
    <w:rsid w:val="002C3C61"/>
    <w:rsid w:val="002D5DCB"/>
    <w:rsid w:val="002F5AA2"/>
    <w:rsid w:val="002F682A"/>
    <w:rsid w:val="00315EF8"/>
    <w:rsid w:val="0035146B"/>
    <w:rsid w:val="003610D5"/>
    <w:rsid w:val="00365BD4"/>
    <w:rsid w:val="0037521D"/>
    <w:rsid w:val="003C1837"/>
    <w:rsid w:val="003D47FC"/>
    <w:rsid w:val="004310E3"/>
    <w:rsid w:val="0044740D"/>
    <w:rsid w:val="0045093C"/>
    <w:rsid w:val="004950F3"/>
    <w:rsid w:val="004B6A42"/>
    <w:rsid w:val="00505EA3"/>
    <w:rsid w:val="00571892"/>
    <w:rsid w:val="005A5351"/>
    <w:rsid w:val="005C258D"/>
    <w:rsid w:val="005D6DC1"/>
    <w:rsid w:val="005E1608"/>
    <w:rsid w:val="005E4DE0"/>
    <w:rsid w:val="006500BD"/>
    <w:rsid w:val="00670E6B"/>
    <w:rsid w:val="006827B0"/>
    <w:rsid w:val="00686B6A"/>
    <w:rsid w:val="006B0D3B"/>
    <w:rsid w:val="006B3B37"/>
    <w:rsid w:val="00750BBD"/>
    <w:rsid w:val="00763259"/>
    <w:rsid w:val="007747A3"/>
    <w:rsid w:val="007B694E"/>
    <w:rsid w:val="007C5B27"/>
    <w:rsid w:val="007E6932"/>
    <w:rsid w:val="00800909"/>
    <w:rsid w:val="00804A8D"/>
    <w:rsid w:val="0080559B"/>
    <w:rsid w:val="00823F62"/>
    <w:rsid w:val="00842056"/>
    <w:rsid w:val="00852787"/>
    <w:rsid w:val="008569E8"/>
    <w:rsid w:val="00881114"/>
    <w:rsid w:val="00886A81"/>
    <w:rsid w:val="00892FB5"/>
    <w:rsid w:val="008A055C"/>
    <w:rsid w:val="008C4EE4"/>
    <w:rsid w:val="00902AA9"/>
    <w:rsid w:val="00917432"/>
    <w:rsid w:val="00924EB1"/>
    <w:rsid w:val="00925606"/>
    <w:rsid w:val="00935556"/>
    <w:rsid w:val="00956009"/>
    <w:rsid w:val="00970340"/>
    <w:rsid w:val="00972FBA"/>
    <w:rsid w:val="00980827"/>
    <w:rsid w:val="00985BB1"/>
    <w:rsid w:val="009976A2"/>
    <w:rsid w:val="009A5DA1"/>
    <w:rsid w:val="009B7B6E"/>
    <w:rsid w:val="009C1704"/>
    <w:rsid w:val="009E58C4"/>
    <w:rsid w:val="00A07527"/>
    <w:rsid w:val="00A13144"/>
    <w:rsid w:val="00A14D0A"/>
    <w:rsid w:val="00A15141"/>
    <w:rsid w:val="00A157FF"/>
    <w:rsid w:val="00A25C2A"/>
    <w:rsid w:val="00A40B03"/>
    <w:rsid w:val="00A60093"/>
    <w:rsid w:val="00B03B7C"/>
    <w:rsid w:val="00B16362"/>
    <w:rsid w:val="00B25BAC"/>
    <w:rsid w:val="00B50FBA"/>
    <w:rsid w:val="00B56453"/>
    <w:rsid w:val="00B65710"/>
    <w:rsid w:val="00B76E1B"/>
    <w:rsid w:val="00B814D0"/>
    <w:rsid w:val="00BA780D"/>
    <w:rsid w:val="00BE6872"/>
    <w:rsid w:val="00BF63BE"/>
    <w:rsid w:val="00C03BA0"/>
    <w:rsid w:val="00C156E6"/>
    <w:rsid w:val="00C16433"/>
    <w:rsid w:val="00C239A7"/>
    <w:rsid w:val="00C24B95"/>
    <w:rsid w:val="00C2516F"/>
    <w:rsid w:val="00C44415"/>
    <w:rsid w:val="00C53EC8"/>
    <w:rsid w:val="00CE150E"/>
    <w:rsid w:val="00CE3EC8"/>
    <w:rsid w:val="00D468DB"/>
    <w:rsid w:val="00D72C61"/>
    <w:rsid w:val="00D85ABF"/>
    <w:rsid w:val="00D93D27"/>
    <w:rsid w:val="00DC18E9"/>
    <w:rsid w:val="00DE5D5B"/>
    <w:rsid w:val="00E50BB6"/>
    <w:rsid w:val="00E67E1A"/>
    <w:rsid w:val="00EB370C"/>
    <w:rsid w:val="00ED1386"/>
    <w:rsid w:val="00F13315"/>
    <w:rsid w:val="00F500BD"/>
    <w:rsid w:val="00F610E4"/>
    <w:rsid w:val="00F621E2"/>
    <w:rsid w:val="00F73238"/>
    <w:rsid w:val="00F81893"/>
    <w:rsid w:val="00F845B5"/>
    <w:rsid w:val="00F86024"/>
    <w:rsid w:val="00FA13D3"/>
    <w:rsid w:val="00FB294D"/>
    <w:rsid w:val="00FD7E6F"/>
    <w:rsid w:val="052CEFE9"/>
    <w:rsid w:val="0787FB2D"/>
    <w:rsid w:val="09DD23CE"/>
    <w:rsid w:val="0DDD96F2"/>
    <w:rsid w:val="0ED46284"/>
    <w:rsid w:val="10877924"/>
    <w:rsid w:val="142EB3C5"/>
    <w:rsid w:val="165BE817"/>
    <w:rsid w:val="18814E43"/>
    <w:rsid w:val="1C413A56"/>
    <w:rsid w:val="1C62CB04"/>
    <w:rsid w:val="1E754580"/>
    <w:rsid w:val="1F95CF9C"/>
    <w:rsid w:val="20B43281"/>
    <w:rsid w:val="21A07426"/>
    <w:rsid w:val="264BDE98"/>
    <w:rsid w:val="2935CB44"/>
    <w:rsid w:val="2BA1E865"/>
    <w:rsid w:val="30162E14"/>
    <w:rsid w:val="31F08B92"/>
    <w:rsid w:val="32D31C67"/>
    <w:rsid w:val="3D19E665"/>
    <w:rsid w:val="4308D33B"/>
    <w:rsid w:val="45159242"/>
    <w:rsid w:val="4708F810"/>
    <w:rsid w:val="48CB2F32"/>
    <w:rsid w:val="4B1C878C"/>
    <w:rsid w:val="4BAD40EE"/>
    <w:rsid w:val="4C0B774C"/>
    <w:rsid w:val="4DA1B98A"/>
    <w:rsid w:val="4FAFF30F"/>
    <w:rsid w:val="553BCA87"/>
    <w:rsid w:val="592EE8DC"/>
    <w:rsid w:val="594A05D7"/>
    <w:rsid w:val="5C32D868"/>
    <w:rsid w:val="5F65608B"/>
    <w:rsid w:val="61885AE6"/>
    <w:rsid w:val="67479694"/>
    <w:rsid w:val="7009F652"/>
    <w:rsid w:val="72204619"/>
    <w:rsid w:val="7A102E97"/>
    <w:rsid w:val="7BEECBCD"/>
    <w:rsid w:val="7CB83EBC"/>
    <w:rsid w:val="7CDF8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3A6E"/>
  <w15:chartTrackingRefBased/>
  <w15:docId w15:val="{DCFD500D-9531-4962-A07C-CFDDD9FE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D5B"/>
    <w:pPr>
      <w:ind w:left="720"/>
      <w:contextualSpacing/>
    </w:pPr>
  </w:style>
  <w:style w:type="character" w:styleId="Hyperlink">
    <w:name w:val="Hyperlink"/>
    <w:basedOn w:val="DefaultParagraphFont"/>
    <w:uiPriority w:val="99"/>
    <w:unhideWhenUsed/>
    <w:rsid w:val="00A14D0A"/>
    <w:rPr>
      <w:color w:val="0563C1" w:themeColor="hyperlink"/>
      <w:u w:val="single"/>
    </w:rPr>
  </w:style>
  <w:style w:type="character" w:styleId="UnresolvedMention">
    <w:name w:val="Unresolved Mention"/>
    <w:basedOn w:val="DefaultParagraphFont"/>
    <w:uiPriority w:val="99"/>
    <w:semiHidden/>
    <w:unhideWhenUsed/>
    <w:rsid w:val="00A1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5234">
      <w:bodyDiv w:val="1"/>
      <w:marLeft w:val="0"/>
      <w:marRight w:val="0"/>
      <w:marTop w:val="0"/>
      <w:marBottom w:val="0"/>
      <w:divBdr>
        <w:top w:val="none" w:sz="0" w:space="0" w:color="auto"/>
        <w:left w:val="none" w:sz="0" w:space="0" w:color="auto"/>
        <w:bottom w:val="none" w:sz="0" w:space="0" w:color="auto"/>
        <w:right w:val="none" w:sz="0" w:space="0" w:color="auto"/>
      </w:divBdr>
    </w:div>
    <w:div w:id="458954609">
      <w:bodyDiv w:val="1"/>
      <w:marLeft w:val="0"/>
      <w:marRight w:val="0"/>
      <w:marTop w:val="0"/>
      <w:marBottom w:val="0"/>
      <w:divBdr>
        <w:top w:val="none" w:sz="0" w:space="0" w:color="auto"/>
        <w:left w:val="none" w:sz="0" w:space="0" w:color="auto"/>
        <w:bottom w:val="none" w:sz="0" w:space="0" w:color="auto"/>
        <w:right w:val="none" w:sz="0" w:space="0" w:color="auto"/>
      </w:divBdr>
    </w:div>
    <w:div w:id="515653757">
      <w:bodyDiv w:val="1"/>
      <w:marLeft w:val="0"/>
      <w:marRight w:val="0"/>
      <w:marTop w:val="0"/>
      <w:marBottom w:val="0"/>
      <w:divBdr>
        <w:top w:val="none" w:sz="0" w:space="0" w:color="auto"/>
        <w:left w:val="none" w:sz="0" w:space="0" w:color="auto"/>
        <w:bottom w:val="none" w:sz="0" w:space="0" w:color="auto"/>
        <w:right w:val="none" w:sz="0" w:space="0" w:color="auto"/>
      </w:divBdr>
    </w:div>
    <w:div w:id="666591572">
      <w:bodyDiv w:val="1"/>
      <w:marLeft w:val="0"/>
      <w:marRight w:val="0"/>
      <w:marTop w:val="0"/>
      <w:marBottom w:val="0"/>
      <w:divBdr>
        <w:top w:val="none" w:sz="0" w:space="0" w:color="auto"/>
        <w:left w:val="none" w:sz="0" w:space="0" w:color="auto"/>
        <w:bottom w:val="none" w:sz="0" w:space="0" w:color="auto"/>
        <w:right w:val="none" w:sz="0" w:space="0" w:color="auto"/>
      </w:divBdr>
      <w:divsChild>
        <w:div w:id="1988514905">
          <w:marLeft w:val="0"/>
          <w:marRight w:val="0"/>
          <w:marTop w:val="0"/>
          <w:marBottom w:val="0"/>
          <w:divBdr>
            <w:top w:val="none" w:sz="0" w:space="0" w:color="auto"/>
            <w:left w:val="none" w:sz="0" w:space="0" w:color="auto"/>
            <w:bottom w:val="none" w:sz="0" w:space="0" w:color="auto"/>
            <w:right w:val="none" w:sz="0" w:space="0" w:color="auto"/>
          </w:divBdr>
        </w:div>
        <w:div w:id="178392339">
          <w:marLeft w:val="0"/>
          <w:marRight w:val="0"/>
          <w:marTop w:val="0"/>
          <w:marBottom w:val="0"/>
          <w:divBdr>
            <w:top w:val="none" w:sz="0" w:space="0" w:color="auto"/>
            <w:left w:val="none" w:sz="0" w:space="0" w:color="auto"/>
            <w:bottom w:val="none" w:sz="0" w:space="0" w:color="auto"/>
            <w:right w:val="none" w:sz="0" w:space="0" w:color="auto"/>
          </w:divBdr>
        </w:div>
        <w:div w:id="616258105">
          <w:marLeft w:val="0"/>
          <w:marRight w:val="0"/>
          <w:marTop w:val="0"/>
          <w:marBottom w:val="0"/>
          <w:divBdr>
            <w:top w:val="none" w:sz="0" w:space="0" w:color="auto"/>
            <w:left w:val="none" w:sz="0" w:space="0" w:color="auto"/>
            <w:bottom w:val="none" w:sz="0" w:space="0" w:color="auto"/>
            <w:right w:val="none" w:sz="0" w:space="0" w:color="auto"/>
          </w:divBdr>
        </w:div>
        <w:div w:id="1412851201">
          <w:marLeft w:val="0"/>
          <w:marRight w:val="0"/>
          <w:marTop w:val="0"/>
          <w:marBottom w:val="0"/>
          <w:divBdr>
            <w:top w:val="none" w:sz="0" w:space="0" w:color="auto"/>
            <w:left w:val="none" w:sz="0" w:space="0" w:color="auto"/>
            <w:bottom w:val="none" w:sz="0" w:space="0" w:color="auto"/>
            <w:right w:val="none" w:sz="0" w:space="0" w:color="auto"/>
          </w:divBdr>
        </w:div>
        <w:div w:id="1452624902">
          <w:marLeft w:val="0"/>
          <w:marRight w:val="0"/>
          <w:marTop w:val="0"/>
          <w:marBottom w:val="0"/>
          <w:divBdr>
            <w:top w:val="none" w:sz="0" w:space="0" w:color="auto"/>
            <w:left w:val="none" w:sz="0" w:space="0" w:color="auto"/>
            <w:bottom w:val="none" w:sz="0" w:space="0" w:color="auto"/>
            <w:right w:val="none" w:sz="0" w:space="0" w:color="auto"/>
          </w:divBdr>
        </w:div>
      </w:divsChild>
    </w:div>
    <w:div w:id="792409687">
      <w:bodyDiv w:val="1"/>
      <w:marLeft w:val="0"/>
      <w:marRight w:val="0"/>
      <w:marTop w:val="0"/>
      <w:marBottom w:val="0"/>
      <w:divBdr>
        <w:top w:val="none" w:sz="0" w:space="0" w:color="auto"/>
        <w:left w:val="none" w:sz="0" w:space="0" w:color="auto"/>
        <w:bottom w:val="none" w:sz="0" w:space="0" w:color="auto"/>
        <w:right w:val="none" w:sz="0" w:space="0" w:color="auto"/>
      </w:divBdr>
    </w:div>
    <w:div w:id="863177676">
      <w:bodyDiv w:val="1"/>
      <w:marLeft w:val="0"/>
      <w:marRight w:val="0"/>
      <w:marTop w:val="0"/>
      <w:marBottom w:val="0"/>
      <w:divBdr>
        <w:top w:val="none" w:sz="0" w:space="0" w:color="auto"/>
        <w:left w:val="none" w:sz="0" w:space="0" w:color="auto"/>
        <w:bottom w:val="none" w:sz="0" w:space="0" w:color="auto"/>
        <w:right w:val="none" w:sz="0" w:space="0" w:color="auto"/>
      </w:divBdr>
    </w:div>
    <w:div w:id="1197693346">
      <w:bodyDiv w:val="1"/>
      <w:marLeft w:val="0"/>
      <w:marRight w:val="0"/>
      <w:marTop w:val="0"/>
      <w:marBottom w:val="0"/>
      <w:divBdr>
        <w:top w:val="none" w:sz="0" w:space="0" w:color="auto"/>
        <w:left w:val="none" w:sz="0" w:space="0" w:color="auto"/>
        <w:bottom w:val="none" w:sz="0" w:space="0" w:color="auto"/>
        <w:right w:val="none" w:sz="0" w:space="0" w:color="auto"/>
      </w:divBdr>
    </w:div>
    <w:div w:id="1645622898">
      <w:bodyDiv w:val="1"/>
      <w:marLeft w:val="0"/>
      <w:marRight w:val="0"/>
      <w:marTop w:val="0"/>
      <w:marBottom w:val="0"/>
      <w:divBdr>
        <w:top w:val="none" w:sz="0" w:space="0" w:color="auto"/>
        <w:left w:val="none" w:sz="0" w:space="0" w:color="auto"/>
        <w:bottom w:val="none" w:sz="0" w:space="0" w:color="auto"/>
        <w:right w:val="none" w:sz="0" w:space="0" w:color="auto"/>
      </w:divBdr>
    </w:div>
    <w:div w:id="1692149606">
      <w:bodyDiv w:val="1"/>
      <w:marLeft w:val="0"/>
      <w:marRight w:val="0"/>
      <w:marTop w:val="0"/>
      <w:marBottom w:val="0"/>
      <w:divBdr>
        <w:top w:val="none" w:sz="0" w:space="0" w:color="auto"/>
        <w:left w:val="none" w:sz="0" w:space="0" w:color="auto"/>
        <w:bottom w:val="none" w:sz="0" w:space="0" w:color="auto"/>
        <w:right w:val="none" w:sz="0" w:space="0" w:color="auto"/>
      </w:divBdr>
    </w:div>
    <w:div w:id="1990357341">
      <w:bodyDiv w:val="1"/>
      <w:marLeft w:val="0"/>
      <w:marRight w:val="0"/>
      <w:marTop w:val="0"/>
      <w:marBottom w:val="0"/>
      <w:divBdr>
        <w:top w:val="none" w:sz="0" w:space="0" w:color="auto"/>
        <w:left w:val="none" w:sz="0" w:space="0" w:color="auto"/>
        <w:bottom w:val="none" w:sz="0" w:space="0" w:color="auto"/>
        <w:right w:val="none" w:sz="0" w:space="0" w:color="auto"/>
      </w:divBdr>
      <w:divsChild>
        <w:div w:id="1396780241">
          <w:marLeft w:val="0"/>
          <w:marRight w:val="0"/>
          <w:marTop w:val="0"/>
          <w:marBottom w:val="0"/>
          <w:divBdr>
            <w:top w:val="none" w:sz="0" w:space="0" w:color="auto"/>
            <w:left w:val="none" w:sz="0" w:space="0" w:color="auto"/>
            <w:bottom w:val="none" w:sz="0" w:space="0" w:color="auto"/>
            <w:right w:val="none" w:sz="0" w:space="0" w:color="auto"/>
          </w:divBdr>
        </w:div>
        <w:div w:id="1550797771">
          <w:marLeft w:val="0"/>
          <w:marRight w:val="0"/>
          <w:marTop w:val="0"/>
          <w:marBottom w:val="0"/>
          <w:divBdr>
            <w:top w:val="none" w:sz="0" w:space="0" w:color="auto"/>
            <w:left w:val="none" w:sz="0" w:space="0" w:color="auto"/>
            <w:bottom w:val="none" w:sz="0" w:space="0" w:color="auto"/>
            <w:right w:val="none" w:sz="0" w:space="0" w:color="auto"/>
          </w:divBdr>
        </w:div>
        <w:div w:id="1402798718">
          <w:marLeft w:val="0"/>
          <w:marRight w:val="0"/>
          <w:marTop w:val="0"/>
          <w:marBottom w:val="0"/>
          <w:divBdr>
            <w:top w:val="none" w:sz="0" w:space="0" w:color="auto"/>
            <w:left w:val="none" w:sz="0" w:space="0" w:color="auto"/>
            <w:bottom w:val="none" w:sz="0" w:space="0" w:color="auto"/>
            <w:right w:val="none" w:sz="0" w:space="0" w:color="auto"/>
          </w:divBdr>
        </w:div>
        <w:div w:id="314652633">
          <w:marLeft w:val="0"/>
          <w:marRight w:val="0"/>
          <w:marTop w:val="0"/>
          <w:marBottom w:val="0"/>
          <w:divBdr>
            <w:top w:val="none" w:sz="0" w:space="0" w:color="auto"/>
            <w:left w:val="none" w:sz="0" w:space="0" w:color="auto"/>
            <w:bottom w:val="none" w:sz="0" w:space="0" w:color="auto"/>
            <w:right w:val="none" w:sz="0" w:space="0" w:color="auto"/>
          </w:divBdr>
        </w:div>
        <w:div w:id="66867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d6950c-56ce-4830-8d34-bb5bdbd15a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6F7D0D1CE2B4A8BF9FD4AD582AFD6" ma:contentTypeVersion="19" ma:contentTypeDescription="Create a new document." ma:contentTypeScope="" ma:versionID="a0269cb15b2cbbaaf89b4829fd28d6da">
  <xsd:schema xmlns:xsd="http://www.w3.org/2001/XMLSchema" xmlns:xs="http://www.w3.org/2001/XMLSchema" xmlns:p="http://schemas.microsoft.com/office/2006/metadata/properties" xmlns:ns3="3fd6950c-56ce-4830-8d34-bb5bdbd15ae6" xmlns:ns4="64baa12b-d08a-46de-96a1-3296e73a1ce4" targetNamespace="http://schemas.microsoft.com/office/2006/metadata/properties" ma:root="true" ma:fieldsID="eae495b6af5965d570c7e5beece1563f" ns3:_="" ns4:_="">
    <xsd:import namespace="3fd6950c-56ce-4830-8d34-bb5bdbd15ae6"/>
    <xsd:import namespace="64baa12b-d08a-46de-96a1-3296e73a1c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6950c-56ce-4830-8d34-bb5bdbd15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aa12b-d08a-46de-96a1-3296e73a1c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F694A-D1FD-4F98-9F5F-325A3C54FD4C}">
  <ds:schemaRefs>
    <ds:schemaRef ds:uri="http://schemas.microsoft.com/office/2006/metadata/properties"/>
    <ds:schemaRef ds:uri="http://schemas.microsoft.com/office/infopath/2007/PartnerControls"/>
    <ds:schemaRef ds:uri="3fd6950c-56ce-4830-8d34-bb5bdbd15ae6"/>
  </ds:schemaRefs>
</ds:datastoreItem>
</file>

<file path=customXml/itemProps2.xml><?xml version="1.0" encoding="utf-8"?>
<ds:datastoreItem xmlns:ds="http://schemas.openxmlformats.org/officeDocument/2006/customXml" ds:itemID="{CF3E33A8-2B8F-4C37-9B39-6CF925F716C3}">
  <ds:schemaRefs>
    <ds:schemaRef ds:uri="http://schemas.microsoft.com/sharepoint/v3/contenttype/forms"/>
  </ds:schemaRefs>
</ds:datastoreItem>
</file>

<file path=customXml/itemProps3.xml><?xml version="1.0" encoding="utf-8"?>
<ds:datastoreItem xmlns:ds="http://schemas.openxmlformats.org/officeDocument/2006/customXml" ds:itemID="{91A66A8C-641C-4AAF-BFDC-0782656E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6950c-56ce-4830-8d34-bb5bdbd15ae6"/>
    <ds:schemaRef ds:uri="64baa12b-d08a-46de-96a1-3296e73a1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Bryan</dc:creator>
  <cp:keywords/>
  <dc:description/>
  <cp:lastModifiedBy>Davis,Robyn P</cp:lastModifiedBy>
  <cp:revision>2</cp:revision>
  <dcterms:created xsi:type="dcterms:W3CDTF">2026-06-22T16:49:00Z</dcterms:created>
  <dcterms:modified xsi:type="dcterms:W3CDTF">2026-06-22T16:49:00Z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0x0101002806F7D0D1CE2B4A8BF9FD4AD582AFD6</vt:lpwstr>
  </property>
</Properties>
</file>