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D307CC" w:rsidRPr="00086F5C" w:rsidP="004D2352">
      <w:pPr>
        <w:contextualSpacing/>
        <w:jc w:val="center"/>
        <w:rPr>
          <w:rFonts w:ascii="Arial" w:hAnsi="Arial" w:cs="Arial"/>
          <w:sz w:val="20"/>
          <w:szCs w:val="20"/>
        </w:rPr>
      </w:pPr>
      <w:r w:rsidRPr="00086F5C">
        <w:rPr>
          <w:rFonts w:ascii="Arial" w:hAnsi="Arial" w:cs="Arial"/>
          <w:noProof/>
          <w:sz w:val="20"/>
          <w:szCs w:val="20"/>
        </w:rPr>
        <w:drawing>
          <wp:inline distT="0" distB="0" distL="0" distR="0">
            <wp:extent cx="1624084" cy="820162"/>
            <wp:effectExtent l="0" t="0" r="1905" b="5715"/>
            <wp:docPr id="1" name="Picture 1" descr="The University of Texas&#10;MD Anderson Cancer Center&#10;Making Cancer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University of Texas&#10;MD Anderson Cancer Center&#10;Making Cancer History"/>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742810" cy="880119"/>
                    </a:xfrm>
                    <a:prstGeom prst="rect">
                      <a:avLst/>
                    </a:prstGeom>
                  </pic:spPr>
                </pic:pic>
              </a:graphicData>
            </a:graphic>
          </wp:inline>
        </w:drawing>
      </w:r>
    </w:p>
    <w:p w:rsidR="00D307CC" w:rsidRPr="00086F5C" w:rsidP="004D2352">
      <w:pPr>
        <w:contextualSpacing/>
        <w:jc w:val="center"/>
        <w:rPr>
          <w:rFonts w:ascii="Arial" w:hAnsi="Arial" w:cs="Arial"/>
          <w:sz w:val="20"/>
          <w:szCs w:val="20"/>
        </w:rPr>
      </w:pPr>
    </w:p>
    <w:p w:rsidR="00752BB5" w:rsidRPr="00086F5C" w:rsidP="005E2687">
      <w:pPr>
        <w:contextualSpacing/>
        <w:jc w:val="center"/>
        <w:rPr>
          <w:rFonts w:ascii="Arial" w:hAnsi="Arial" w:cs="Arial"/>
          <w:b/>
          <w:bCs/>
          <w:sz w:val="20"/>
          <w:szCs w:val="20"/>
        </w:rPr>
      </w:pPr>
      <w:r w:rsidR="00086F5C">
        <w:rPr>
          <w:rFonts w:ascii="Arial" w:hAnsi="Arial" w:cs="Arial"/>
          <w:b/>
          <w:bCs/>
          <w:noProof/>
          <w:sz w:val="20"/>
          <w:szCs w:val="20"/>
        </w:rPr>
        <w:t>8th Annual</w:t>
      </w:r>
      <w:r w:rsidRPr="00086F5C">
        <w:rPr>
          <w:rFonts w:ascii="Arial" w:hAnsi="Arial" w:cs="Arial"/>
          <w:b/>
          <w:bCs/>
          <w:sz w:val="20"/>
          <w:szCs w:val="20"/>
        </w:rPr>
        <w:t xml:space="preserve"> Hereditary Cancer Symposium for Health Care Providers (Hybrid Format)</w:t>
      </w:r>
    </w:p>
    <w:p w:rsidR="001819D5" w:rsidRPr="00086F5C" w:rsidP="00FE547D">
      <w:pPr>
        <w:contextualSpacing/>
        <w:jc w:val="center"/>
        <w:rPr>
          <w:rFonts w:ascii="Arial" w:hAnsi="Arial" w:cs="Arial"/>
          <w:b/>
          <w:bCs/>
          <w:sz w:val="20"/>
          <w:szCs w:val="20"/>
        </w:rPr>
      </w:pPr>
      <w:r w:rsidR="00086F5C">
        <w:rPr>
          <w:rFonts w:ascii="Arial" w:hAnsi="Arial" w:cs="Arial"/>
          <w:b/>
          <w:bCs/>
          <w:noProof/>
          <w:sz w:val="20"/>
          <w:szCs w:val="20"/>
        </w:rPr>
        <w:t>4/4</w:t>
      </w:r>
      <w:r w:rsidRPr="00086F5C">
        <w:rPr>
          <w:rFonts w:ascii="Arial" w:hAnsi="Arial" w:cs="Arial"/>
          <w:b/>
          <w:bCs/>
          <w:sz w:val="20"/>
          <w:szCs w:val="20"/>
        </w:rPr>
        <w:t>/2025 7:00:00 AM</w:t>
      </w:r>
      <w:r w:rsidRPr="00086F5C">
        <w:rPr>
          <w:rFonts w:ascii="Arial" w:hAnsi="Arial" w:cs="Arial"/>
          <w:b/>
          <w:bCs/>
          <w:sz w:val="20"/>
          <w:szCs w:val="20"/>
        </w:rPr>
        <w:t xml:space="preserve"> - </w:t>
      </w:r>
      <w:r w:rsidR="00086F5C">
        <w:rPr>
          <w:rFonts w:ascii="Arial" w:hAnsi="Arial" w:cs="Arial"/>
          <w:b/>
          <w:bCs/>
          <w:noProof/>
          <w:sz w:val="20"/>
          <w:szCs w:val="20"/>
        </w:rPr>
        <w:t>4/5</w:t>
      </w:r>
      <w:r w:rsidRPr="00086F5C">
        <w:rPr>
          <w:rFonts w:ascii="Arial" w:hAnsi="Arial" w:cs="Arial"/>
          <w:b/>
          <w:bCs/>
          <w:sz w:val="20"/>
          <w:szCs w:val="20"/>
        </w:rPr>
        <w:t>/2025 11:30:00 AM</w:t>
      </w:r>
    </w:p>
    <w:p w:rsidR="00752BB5" w:rsidRPr="00086F5C" w:rsidP="005E2687">
      <w:pPr>
        <w:contextualSpacing/>
        <w:jc w:val="center"/>
        <w:rPr>
          <w:rFonts w:ascii="Arial" w:hAnsi="Arial" w:cs="Arial"/>
          <w:b/>
          <w:bCs/>
          <w:sz w:val="20"/>
          <w:szCs w:val="20"/>
        </w:rPr>
      </w:pPr>
    </w:p>
    <w:p w:rsidR="000C27EB" w:rsidRPr="00086F5C" w:rsidP="005E2687">
      <w:pPr>
        <w:contextualSpacing/>
        <w:jc w:val="center"/>
        <w:rPr>
          <w:rFonts w:ascii="Arial" w:hAnsi="Arial" w:cs="Arial"/>
          <w:b/>
          <w:bCs/>
          <w:sz w:val="20"/>
          <w:szCs w:val="20"/>
        </w:rPr>
      </w:pPr>
    </w:p>
    <w:p w:rsidR="00FE547D" w:rsidRPr="00086F5C" w:rsidP="00FE547D">
      <w:pPr>
        <w:contextualSpacing/>
        <w:rPr>
          <w:rFonts w:ascii="Arial" w:hAnsi="Arial" w:cs="Arial"/>
          <w:b/>
          <w:bCs/>
          <w:sz w:val="20"/>
          <w:szCs w:val="20"/>
        </w:rPr>
      </w:pP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w:instrText>
      </w:r>
      <w:r w:rsidRPr="00086F5C">
        <w:rPr>
          <w:rFonts w:ascii="Arial" w:hAnsi="Arial" w:cs="Arial"/>
          <w:sz w:val="20"/>
          <w:szCs w:val="20"/>
        </w:rPr>
        <w:instrText>General Surgery, Clinical Genetics And Genomics (Md), Laboratory Genetics And Genomics, Medical Oncology, Molecular Genetic Pathology, Pediatric Hematology-Oncology, Preventive Medicine, Surgery</w:instrText>
      </w:r>
      <w:r w:rsidRPr="00086F5C">
        <w:rPr>
          <w:rFonts w:ascii="Arial" w:hAnsi="Arial" w:cs="Arial"/>
          <w:sz w:val="20"/>
          <w:szCs w:val="20"/>
        </w:rPr>
        <w:instrText>"</w:instrText>
      </w:r>
      <w:r w:rsidRPr="00086F5C">
        <w:rPr>
          <w:rFonts w:ascii="Arial" w:hAnsi="Arial" w:cs="Arial"/>
          <w:sz w:val="20"/>
          <w:szCs w:val="20"/>
        </w:rPr>
        <w:instrText xml:space="preserve"> &lt;&gt; "" 1 0 </w:instrText>
      </w:r>
      <w:r w:rsidRPr="00086F5C">
        <w:rPr>
          <w:rFonts w:ascii="Arial" w:hAnsi="Arial" w:cs="Arial"/>
          <w:sz w:val="20"/>
          <w:szCs w:val="20"/>
        </w:rPr>
        <w:fldChar w:fldCharType="separate"/>
      </w:r>
      <w:r w:rsidRPr="00086F5C">
        <w:rPr>
          <w:rFonts w:ascii="Arial" w:hAnsi="Arial" w:cs="Arial"/>
          <w:sz w:val="20"/>
          <w:szCs w:val="20"/>
        </w:rPr>
        <w:instrText>1</w:instrText>
      </w:r>
      <w:r w:rsidRPr="00086F5C">
        <w:rPr>
          <w:rFonts w:ascii="Arial" w:hAnsi="Arial" w:cs="Arial"/>
          <w:sz w:val="20"/>
          <w:szCs w:val="20"/>
        </w:rPr>
        <w:fldChar w:fldCharType="end"/>
      </w:r>
      <w:r w:rsidRPr="00086F5C">
        <w:rPr>
          <w:rFonts w:ascii="Arial" w:hAnsi="Arial" w:cs="Arial"/>
          <w:sz w:val="20"/>
          <w:szCs w:val="20"/>
        </w:rPr>
        <w:instrText xml:space="preserve"> +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w:instrText>
      </w:r>
      <w:r w:rsidRPr="00086F5C">
        <w:rPr>
          <w:rFonts w:ascii="Arial" w:hAnsi="Arial" w:cs="Arial"/>
          <w:sz w:val="20"/>
          <w:szCs w:val="20"/>
        </w:rPr>
        <w:instrText>Physician (MD or DO), Nurse - RN, Genetic Counselor, Geneticist, Social Worker, Student or Trainee, Nurse - APRN</w:instrText>
      </w:r>
      <w:r w:rsidRPr="00086F5C">
        <w:rPr>
          <w:rFonts w:ascii="Arial" w:hAnsi="Arial" w:cs="Arial"/>
          <w:sz w:val="20"/>
          <w:szCs w:val="20"/>
        </w:rPr>
        <w:instrText>"</w:instrText>
      </w:r>
      <w:r w:rsidRPr="00086F5C">
        <w:rPr>
          <w:rFonts w:ascii="Arial" w:hAnsi="Arial" w:cs="Arial"/>
          <w:sz w:val="20"/>
          <w:szCs w:val="20"/>
        </w:rPr>
        <w:instrText xml:space="preserve"> &lt;&gt; "" 1 0 </w:instrText>
      </w:r>
      <w:r w:rsidRPr="00086F5C">
        <w:rPr>
          <w:rFonts w:ascii="Arial" w:hAnsi="Arial" w:cs="Arial"/>
          <w:sz w:val="20"/>
          <w:szCs w:val="20"/>
        </w:rPr>
        <w:fldChar w:fldCharType="separate"/>
      </w:r>
      <w:r w:rsidRPr="00086F5C">
        <w:rPr>
          <w:rFonts w:ascii="Arial" w:hAnsi="Arial" w:cs="Arial"/>
          <w:sz w:val="20"/>
          <w:szCs w:val="20"/>
        </w:rPr>
        <w:instrText>1</w:instrText>
      </w:r>
      <w:r w:rsidRPr="00086F5C">
        <w:rPr>
          <w:rFonts w:ascii="Arial" w:hAnsi="Arial" w:cs="Arial"/>
          <w:sz w:val="20"/>
          <w:szCs w:val="20"/>
        </w:rPr>
        <w:fldChar w:fldCharType="end"/>
      </w:r>
      <w:r w:rsidRPr="00086F5C">
        <w:rPr>
          <w:rFonts w:ascii="Arial" w:hAnsi="Arial" w:cs="Arial"/>
          <w:sz w:val="20"/>
          <w:szCs w:val="20"/>
        </w:rPr>
        <w:instrText xml:space="preserve"> </w:instrText>
      </w:r>
      <w:r w:rsidRPr="00086F5C">
        <w:rPr>
          <w:rFonts w:ascii="Arial" w:hAnsi="Arial" w:cs="Arial"/>
          <w:sz w:val="20"/>
          <w:szCs w:val="20"/>
        </w:rPr>
        <w:fldChar w:fldCharType="separate"/>
      </w:r>
      <w:r w:rsidRPr="00086F5C">
        <w:rPr>
          <w:rFonts w:ascii="Arial" w:hAnsi="Arial" w:cs="Arial"/>
          <w:sz w:val="20"/>
          <w:szCs w:val="20"/>
        </w:rPr>
        <w:instrText>2</w:instrText>
      </w:r>
      <w:r w:rsidRPr="00086F5C">
        <w:rPr>
          <w:rFonts w:ascii="Arial" w:hAnsi="Arial" w:cs="Arial"/>
          <w:sz w:val="20"/>
          <w:szCs w:val="20"/>
        </w:rPr>
        <w:fldChar w:fldCharType="end"/>
      </w:r>
      <w:r w:rsidRPr="00086F5C">
        <w:rPr>
          <w:rFonts w:ascii="Arial" w:hAnsi="Arial" w:cs="Arial"/>
          <w:sz w:val="20"/>
          <w:szCs w:val="20"/>
        </w:rPr>
        <w:instrText xml:space="preserve"> &gt; 0 "</w:instrText>
      </w:r>
      <w:r w:rsidRPr="00086F5C">
        <w:rPr>
          <w:rFonts w:ascii="Arial" w:hAnsi="Arial" w:cs="Arial"/>
          <w:b/>
          <w:bCs/>
          <w:sz w:val="20"/>
          <w:szCs w:val="20"/>
        </w:rPr>
        <w:instrText>Target Audience:</w:instrText>
      </w:r>
    </w:p>
    <w:p w:rsidR="00FE547D" w:rsidRPr="00086F5C" w:rsidP="00FE547D">
      <w:pPr>
        <w:ind w:left="2160" w:hanging="1440"/>
        <w:contextualSpacing/>
        <w:rPr>
          <w:rFonts w:ascii="Arial" w:hAnsi="Arial" w:cs="Arial"/>
          <w:sz w:val="20"/>
          <w:szCs w:val="20"/>
        </w:rPr>
      </w:pP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w:instrText>
      </w:r>
      <w:r w:rsidRPr="00086F5C">
        <w:rPr>
          <w:rFonts w:ascii="Arial" w:hAnsi="Arial" w:cs="Arial"/>
          <w:sz w:val="20"/>
          <w:szCs w:val="20"/>
        </w:rPr>
        <w:instrText>Physician (MD or DO), Nurse - RN, Genetic Counselor, Geneticist, Social Worker, Student or Trainee, Nurse - APRN</w:instrText>
      </w:r>
      <w:r w:rsidRPr="00086F5C">
        <w:rPr>
          <w:rFonts w:ascii="Arial" w:hAnsi="Arial" w:cs="Arial"/>
          <w:sz w:val="20"/>
          <w:szCs w:val="20"/>
        </w:rPr>
        <w:instrText>"</w:instrText>
      </w:r>
      <w:r w:rsidRPr="00086F5C">
        <w:rPr>
          <w:rFonts w:ascii="Arial" w:hAnsi="Arial" w:cs="Arial"/>
          <w:sz w:val="20"/>
          <w:szCs w:val="20"/>
        </w:rPr>
        <w:instrText xml:space="preserve"> &lt;&gt; "" "</w:instrText>
      </w:r>
    </w:p>
    <w:p w:rsidR="00086F5C" w:rsidRPr="00086F5C" w:rsidP="00FE547D">
      <w:pPr>
        <w:ind w:left="2160" w:hanging="1440"/>
        <w:contextualSpacing/>
        <w:rPr>
          <w:rFonts w:ascii="Arial" w:hAnsi="Arial" w:cs="Arial"/>
          <w:noProof/>
          <w:sz w:val="20"/>
          <w:szCs w:val="20"/>
        </w:rPr>
      </w:pPr>
      <w:r w:rsidRPr="00086F5C">
        <w:rPr>
          <w:rFonts w:ascii="Arial" w:hAnsi="Arial" w:cs="Arial"/>
          <w:sz w:val="20"/>
          <w:szCs w:val="20"/>
        </w:rPr>
        <w:instrText>Professions:</w:instrText>
      </w:r>
      <w:r w:rsidRPr="00086F5C">
        <w:rPr>
          <w:rFonts w:ascii="Arial" w:hAnsi="Arial" w:cs="Arial"/>
          <w:sz w:val="20"/>
          <w:szCs w:val="20"/>
        </w:rPr>
        <w:tab/>
      </w:r>
      <w:r w:rsidRPr="00086F5C">
        <w:rPr>
          <w:rFonts w:ascii="Arial" w:hAnsi="Arial" w:cs="Arial"/>
          <w:sz w:val="20"/>
          <w:szCs w:val="20"/>
        </w:rPr>
        <w:instrText>Physician (MD or DO), Nurse - RN, Genetic Counselor, Geneticist, Social Worker, Student or Trainee, Nurse - APRN</w:instrText>
      </w:r>
      <w:r w:rsidRPr="00086F5C">
        <w:rPr>
          <w:rFonts w:ascii="Arial" w:hAnsi="Arial" w:cs="Arial"/>
          <w:sz w:val="20"/>
          <w:szCs w:val="20"/>
        </w:rPr>
        <w:instrText xml:space="preserve">" "" </w:instrText>
      </w:r>
      <w:r w:rsidRPr="00086F5C">
        <w:rPr>
          <w:rFonts w:ascii="Arial" w:hAnsi="Arial" w:cs="Arial"/>
          <w:sz w:val="20"/>
          <w:szCs w:val="20"/>
        </w:rPr>
        <w:fldChar w:fldCharType="separate"/>
      </w:r>
    </w:p>
    <w:p w:rsidR="00FE547D" w:rsidRPr="00086F5C" w:rsidP="00FE547D">
      <w:pPr>
        <w:ind w:left="2160" w:hanging="1440"/>
        <w:contextualSpacing/>
        <w:rPr>
          <w:rFonts w:ascii="Arial" w:hAnsi="Arial" w:cs="Arial"/>
          <w:sz w:val="20"/>
          <w:szCs w:val="20"/>
        </w:rPr>
      </w:pPr>
      <w:r w:rsidRPr="00086F5C">
        <w:rPr>
          <w:rFonts w:ascii="Arial" w:hAnsi="Arial" w:cs="Arial"/>
          <w:sz w:val="20"/>
          <w:szCs w:val="20"/>
        </w:rPr>
        <w:instrText>Professions:</w:instrText>
      </w:r>
      <w:r w:rsidRPr="00086F5C">
        <w:rPr>
          <w:rFonts w:ascii="Arial" w:hAnsi="Arial" w:cs="Arial"/>
          <w:sz w:val="20"/>
          <w:szCs w:val="20"/>
        </w:rPr>
        <w:tab/>
      </w:r>
      <w:r w:rsidRPr="00086F5C">
        <w:rPr>
          <w:rFonts w:ascii="Arial" w:hAnsi="Arial" w:cs="Arial"/>
          <w:sz w:val="20"/>
          <w:szCs w:val="20"/>
        </w:rPr>
        <w:instrText>Physician (MD or DO), Nurse - RN, Genetic Counselor, Geneticist, Social Worker, Student or Trainee, Nurse - APRN</w:instrText>
      </w:r>
      <w:r w:rsidRPr="00086F5C">
        <w:rPr>
          <w:rFonts w:ascii="Arial" w:hAnsi="Arial" w:cs="Arial"/>
          <w:sz w:val="20"/>
          <w:szCs w:val="20"/>
        </w:rPr>
        <w:fldChar w:fldCharType="end"/>
      </w:r>
    </w:p>
    <w:p w:rsidR="00FE547D" w:rsidRPr="00086F5C" w:rsidP="00FE547D">
      <w:pPr>
        <w:contextualSpacing/>
        <w:rPr>
          <w:rFonts w:ascii="Arial" w:hAnsi="Arial" w:cs="Arial"/>
          <w:sz w:val="20"/>
          <w:szCs w:val="20"/>
        </w:rPr>
      </w:pPr>
    </w:p>
    <w:p w:rsidR="00086F5C" w:rsidRPr="00086F5C" w:rsidP="00FE547D">
      <w:pPr>
        <w:contextualSpacing/>
        <w:rPr>
          <w:rFonts w:ascii="Arial" w:hAnsi="Arial" w:cs="Arial"/>
          <w:b/>
          <w:bCs/>
          <w:noProof/>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b/>
          <w:bCs/>
          <w:sz w:val="20"/>
          <w:szCs w:val="20"/>
        </w:rPr>
        <w:t>Target Audience:</w:t>
      </w:r>
    </w:p>
    <w:p w:rsidR="00FE547D" w:rsidRPr="00086F5C" w:rsidP="00FE547D">
      <w:pPr>
        <w:ind w:left="2160" w:hanging="1440"/>
        <w:contextualSpacing/>
        <w:rPr>
          <w:rFonts w:ascii="Arial" w:hAnsi="Arial" w:cs="Arial"/>
          <w:sz w:val="20"/>
          <w:szCs w:val="20"/>
        </w:rPr>
      </w:pPr>
    </w:p>
    <w:p w:rsidR="00FE547D" w:rsidRPr="00086F5C" w:rsidP="00FE547D">
      <w:pPr>
        <w:ind w:left="2160" w:hanging="1440"/>
        <w:contextualSpacing/>
        <w:rPr>
          <w:rFonts w:ascii="Arial" w:hAnsi="Arial" w:cs="Arial"/>
          <w:sz w:val="20"/>
          <w:szCs w:val="20"/>
        </w:rPr>
      </w:pPr>
      <w:r w:rsidRPr="00086F5C">
        <w:rPr>
          <w:rFonts w:ascii="Arial" w:hAnsi="Arial" w:cs="Arial"/>
          <w:sz w:val="20"/>
          <w:szCs w:val="20"/>
        </w:rPr>
        <w:t>Professions:</w:t>
      </w:r>
      <w:r w:rsidRPr="00086F5C">
        <w:rPr>
          <w:rFonts w:ascii="Arial" w:hAnsi="Arial" w:cs="Arial"/>
          <w:sz w:val="20"/>
          <w:szCs w:val="20"/>
        </w:rPr>
        <w:tab/>
      </w:r>
      <w:r w:rsidRPr="00086F5C">
        <w:rPr>
          <w:rFonts w:ascii="Arial" w:hAnsi="Arial" w:cs="Arial"/>
          <w:sz w:val="20"/>
          <w:szCs w:val="20"/>
        </w:rPr>
        <w:t>Physician (MD or DO), Nurse - RN, Genetic Counselor, Geneticist, Social Worker, Student or Trainee, Nurse - APRN</w:t>
      </w:r>
    </w:p>
    <w:p w:rsidR="00FE547D" w:rsidRPr="00086F5C" w:rsidP="00FE547D">
      <w:pPr>
        <w:contextualSpacing/>
        <w:rPr>
          <w:rFonts w:ascii="Arial" w:hAnsi="Arial" w:cs="Arial"/>
          <w:sz w:val="20"/>
          <w:szCs w:val="20"/>
        </w:rPr>
      </w:pPr>
    </w:p>
    <w:p w:rsidRPr="00086F5C" w:rsidP="00FE547D">
      <w:pPr>
        <w:contextualSpacing/>
        <w:rPr>
          <w:rFonts w:ascii="Arial" w:hAnsi="Arial" w:cs="Arial"/>
          <w:sz w:val="20"/>
          <w:szCs w:val="20"/>
        </w:rPr>
      </w:pP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Pr>
          <w:rtl w:val="0"/>
        </w:rPr>
        <w:instrText>This Symposium is targeted to inter-professional healthcare providers working with Clinical Cancer Genetics. The event will give attendees the awareness of cancer treatment options and appropriate referrals tailored to genetic testing results. This activity aims to close the gap in knowledge regarding management for patients with certain genetic dispositions.</w:instrText>
      </w:r>
      <w:r w:rsidRPr="00086F5C">
        <w:rPr>
          <w:rFonts w:ascii="Arial" w:hAnsi="Arial" w:cs="Arial"/>
          <w:sz w:val="20"/>
          <w:szCs w:val="20"/>
        </w:rPr>
        <w:instrText>" &lt;&gt; "" "</w:instrText>
      </w:r>
      <w:r w:rsidRPr="00086F5C">
        <w:rPr>
          <w:rFonts w:ascii="Arial" w:hAnsi="Arial" w:cs="Arial"/>
          <w:b/>
          <w:bCs/>
          <w:sz w:val="20"/>
          <w:szCs w:val="20"/>
        </w:rPr>
        <w:instrText>Description:</w:instrText>
      </w:r>
    </w:p>
    <w:p w:rsidR="00FE547D" w:rsidRPr="00086F5C" w:rsidP="00FE547D">
      <w:pPr>
        <w:rPr>
          <w:rFonts w:ascii="Arial" w:hAnsi="Arial" w:cs="Arial"/>
          <w:sz w:val="20"/>
          <w:szCs w:val="20"/>
        </w:rPr>
      </w:pPr>
      <w:r>
        <w:rPr>
          <w:rtl w:val="0"/>
        </w:rPr>
        <w:instrText>This Symposium is targeted to inter-professional healthcare providers working with Clinical Cancer Genetics. The event will give attendees the awareness of cancer treatment options and appropriate referrals tailored to genetic testing results. This activity aims to close the gap in knowledge regarding management for patients with certain genetic dispositions.</w:instrText>
      </w:r>
    </w:p>
    <w:p w:rsidR="00FE547D" w:rsidRPr="00086F5C" w:rsidP="00FE547D">
      <w:pPr>
        <w:rPr>
          <w:rFonts w:ascii="Arial" w:hAnsi="Arial" w:cs="Arial"/>
          <w:sz w:val="20"/>
          <w:szCs w:val="20"/>
        </w:rPr>
      </w:pPr>
    </w:p>
    <w:p w:rsidR="00086F5C" w:rsidRPr="00086F5C" w:rsidP="00FE547D">
      <w:pPr>
        <w:rPr>
          <w:rFonts w:ascii="Arial" w:hAnsi="Arial" w:cs="Arial"/>
          <w:noProof/>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b/>
          <w:bCs/>
          <w:sz w:val="20"/>
          <w:szCs w:val="20"/>
        </w:rPr>
        <w:t>Description:</w:t>
      </w:r>
    </w:p>
    <w:p w:rsidR="00FE547D" w:rsidRPr="00086F5C" w:rsidP="00FE547D">
      <w:pPr>
        <w:rPr>
          <w:rFonts w:ascii="Arial" w:hAnsi="Arial" w:cs="Arial"/>
          <w:sz w:val="20"/>
          <w:szCs w:val="20"/>
        </w:rPr>
      </w:pPr>
      <w:r>
        <w:rPr>
          <w:rtl w:val="0"/>
        </w:rPr>
        <w:t>This Symposium is targeted to inter-professional healthcare providers working with Clinical Cancer Genetics. The event will give attendees the awareness of cancer treatment options and appropriate referrals tailored to genetic testing results. This activity aims to close the gap in knowledge regarding management for patients with certain genetic dispositions.</w:t>
      </w:r>
    </w:p>
    <w:p w:rsidR="00FE547D" w:rsidRPr="00086F5C" w:rsidP="00FE547D">
      <w:pPr>
        <w:rPr>
          <w:rFonts w:ascii="Arial" w:hAnsi="Arial" w:cs="Arial"/>
          <w:sz w:val="20"/>
          <w:szCs w:val="20"/>
        </w:rPr>
      </w:pPr>
    </w:p>
    <w:p w:rsidRPr="00086F5C" w:rsidP="00FE547D">
      <w:pPr>
        <w:rPr>
          <w:rFonts w:ascii="Arial" w:hAnsi="Arial" w:cs="Arial"/>
          <w:sz w:val="20"/>
          <w:szCs w:val="20"/>
        </w:rPr>
      </w:pPr>
      <w:r w:rsidRPr="00086F5C">
        <w:rPr>
          <w:rFonts w:ascii="Arial" w:hAnsi="Arial" w:cs="Arial"/>
          <w:sz w:val="20"/>
          <w:szCs w:val="20"/>
        </w:rPr>
        <w:fldChar w:fldCharType="end"/>
      </w:r>
    </w:p>
    <w:p w:rsidR="00EC7729" w:rsidRPr="00C7780F" w:rsidP="00EC7729">
      <w:pPr>
        <w:rPr>
          <w:rFonts w:ascii="Arial" w:hAnsi="Arial" w:cs="Arial"/>
          <w:sz w:val="20"/>
          <w:szCs w:val="20"/>
        </w:rPr>
      </w:pPr>
      <w:r w:rsidRPr="00C7780F">
        <w:rPr>
          <w:rFonts w:ascii="Arial" w:hAnsi="Arial" w:cs="Arial"/>
          <w:sz w:val="20"/>
          <w:szCs w:val="20"/>
        </w:rPr>
        <w:fldChar w:fldCharType="begin"/>
      </w:r>
      <w:r w:rsidRPr="00C7780F">
        <w:rPr>
          <w:rFonts w:ascii="Arial" w:hAnsi="Arial" w:cs="Arial"/>
          <w:sz w:val="20"/>
          <w:szCs w:val="20"/>
        </w:rPr>
        <w:instrText xml:space="preserve"> IF </w:instrText>
      </w:r>
      <w:r w:rsidRPr="00C7780F">
        <w:rPr>
          <w:rFonts w:ascii="Arial" w:hAnsi="Arial" w:cs="Arial"/>
          <w:sz w:val="20"/>
          <w:szCs w:val="20"/>
        </w:rPr>
        <w:instrText>"</w:instrText>
      </w:r>
      <w:r w:rsidRPr="00C7780F">
        <w:rPr>
          <w:rFonts w:ascii="Arial" w:hAnsi="Arial" w:cs="Arial"/>
          <w:sz w:val="20"/>
          <w:szCs w:val="20"/>
        </w:rPr>
        <w:instrText>1 Implement guidelines to assess and screen high-risk patients in daily practice.</w:instrText>
      </w:r>
    </w:p>
    <w:p w:rsidRPr="00C7780F" w:rsidP="00EC7729">
      <w:pPr>
        <w:rPr>
          <w:rFonts w:ascii="Arial" w:hAnsi="Arial" w:cs="Arial"/>
          <w:sz w:val="20"/>
          <w:szCs w:val="20"/>
        </w:rPr>
      </w:pPr>
      <w:r w:rsidRPr="00C7780F">
        <w:rPr>
          <w:rFonts w:ascii="Arial" w:hAnsi="Arial" w:cs="Arial"/>
          <w:sz w:val="20"/>
          <w:szCs w:val="20"/>
        </w:rPr>
        <w:instrText>2 Recognize and document key features associated with potential hereditary cancer predispositions to refer at-risk patients for genetic cancer risk assessment</w:instrText>
      </w:r>
    </w:p>
    <w:p w:rsidRPr="00C7780F" w:rsidP="00EC7729">
      <w:pPr>
        <w:rPr>
          <w:rFonts w:ascii="Arial" w:hAnsi="Arial" w:cs="Arial"/>
          <w:sz w:val="20"/>
          <w:szCs w:val="20"/>
        </w:rPr>
      </w:pPr>
      <w:r w:rsidRPr="00C7780F">
        <w:rPr>
          <w:rFonts w:ascii="Arial" w:hAnsi="Arial" w:cs="Arial"/>
          <w:sz w:val="20"/>
          <w:szCs w:val="20"/>
        </w:rPr>
        <w:instrText>3 Examine the psychosocial and medical impacts of genetic testing results on the patient with respect to both current and long-term management</w:instrText>
      </w:r>
    </w:p>
    <w:p w:rsidRPr="00C7780F" w:rsidP="00EC7729">
      <w:pPr>
        <w:rPr>
          <w:rFonts w:ascii="Arial" w:hAnsi="Arial" w:cs="Arial"/>
          <w:sz w:val="20"/>
          <w:szCs w:val="20"/>
        </w:rPr>
      </w:pPr>
      <w:r w:rsidRPr="00C7780F">
        <w:rPr>
          <w:rFonts w:ascii="Arial" w:hAnsi="Arial" w:cs="Arial"/>
          <w:sz w:val="20"/>
          <w:szCs w:val="20"/>
        </w:rPr>
        <w:instrText>4 Differentiate the utility of various genetic testing modalities commonly used in oncology risk assessment and patient care</w:instrText>
      </w:r>
    </w:p>
    <w:p w:rsidRPr="00C7780F" w:rsidP="00EC7729">
      <w:pPr>
        <w:rPr>
          <w:rFonts w:ascii="Arial" w:hAnsi="Arial" w:cs="Arial"/>
          <w:sz w:val="20"/>
          <w:szCs w:val="20"/>
        </w:rPr>
      </w:pPr>
      <w:r w:rsidRPr="00C7780F">
        <w:rPr>
          <w:rFonts w:ascii="Arial" w:hAnsi="Arial" w:cs="Arial"/>
          <w:sz w:val="20"/>
          <w:szCs w:val="20"/>
        </w:rPr>
        <w:instrText>5 Indicate and implement personalized medicine approaches including surgical interventions, screening protocols, and systemic therapies appropriate for specific hereditary cancer predisposition syndromes/genes</w:instrText>
      </w:r>
      <w:r w:rsidRPr="00C7780F">
        <w:rPr>
          <w:rFonts w:ascii="Arial" w:hAnsi="Arial" w:cs="Arial"/>
          <w:sz w:val="20"/>
          <w:szCs w:val="20"/>
        </w:rPr>
        <w:instrText>"</w:instrText>
      </w:r>
      <w:r w:rsidRPr="00C7780F">
        <w:rPr>
          <w:rFonts w:ascii="Arial" w:hAnsi="Arial" w:cs="Arial"/>
          <w:sz w:val="20"/>
          <w:szCs w:val="20"/>
        </w:rPr>
        <w:instrText xml:space="preserve"> &lt;&gt; "" "</w:instrText>
      </w:r>
      <w:r w:rsidRPr="00C7780F">
        <w:rPr>
          <w:rFonts w:ascii="Arial" w:hAnsi="Arial" w:cs="Arial"/>
          <w:b/>
          <w:bCs/>
          <w:sz w:val="20"/>
          <w:szCs w:val="20"/>
        </w:rPr>
        <w:instrText>Learning Objectives:</w:instrText>
      </w:r>
    </w:p>
    <w:p w:rsidR="00EC7729" w:rsidRPr="00C7780F" w:rsidP="00EC7729">
      <w:pPr>
        <w:rPr>
          <w:rFonts w:ascii="Arial" w:hAnsi="Arial" w:cs="Arial"/>
          <w:sz w:val="20"/>
          <w:szCs w:val="20"/>
        </w:rPr>
      </w:pPr>
      <w:r w:rsidRPr="00C7780F">
        <w:rPr>
          <w:rFonts w:ascii="Arial" w:hAnsi="Arial" w:cs="Arial"/>
          <w:sz w:val="20"/>
          <w:szCs w:val="20"/>
        </w:rPr>
        <w:instrText>1 Implement guidelines to assess and screen high-risk patients in daily practice.</w:instrText>
      </w:r>
    </w:p>
    <w:p w:rsidRPr="00C7780F" w:rsidP="00EC7729">
      <w:pPr>
        <w:rPr>
          <w:rFonts w:ascii="Arial" w:hAnsi="Arial" w:cs="Arial"/>
          <w:sz w:val="20"/>
          <w:szCs w:val="20"/>
        </w:rPr>
      </w:pPr>
      <w:r w:rsidRPr="00C7780F">
        <w:rPr>
          <w:rFonts w:ascii="Arial" w:hAnsi="Arial" w:cs="Arial"/>
          <w:sz w:val="20"/>
          <w:szCs w:val="20"/>
        </w:rPr>
        <w:instrText>2 Recognize and document key features associated with potential hereditary cancer predispositions to refer at-risk patients for genetic cancer risk assessment</w:instrText>
      </w:r>
    </w:p>
    <w:p w:rsidRPr="00C7780F" w:rsidP="00EC7729">
      <w:pPr>
        <w:rPr>
          <w:rFonts w:ascii="Arial" w:hAnsi="Arial" w:cs="Arial"/>
          <w:sz w:val="20"/>
          <w:szCs w:val="20"/>
        </w:rPr>
      </w:pPr>
      <w:r w:rsidRPr="00C7780F">
        <w:rPr>
          <w:rFonts w:ascii="Arial" w:hAnsi="Arial" w:cs="Arial"/>
          <w:sz w:val="20"/>
          <w:szCs w:val="20"/>
        </w:rPr>
        <w:instrText>3 Examine the psychosocial and medical impacts of genetic testing results on the patient with respect to both current and long-term management</w:instrText>
      </w:r>
    </w:p>
    <w:p w:rsidRPr="00C7780F" w:rsidP="00EC7729">
      <w:pPr>
        <w:rPr>
          <w:rFonts w:ascii="Arial" w:hAnsi="Arial" w:cs="Arial"/>
          <w:sz w:val="20"/>
          <w:szCs w:val="20"/>
        </w:rPr>
      </w:pPr>
      <w:r w:rsidRPr="00C7780F">
        <w:rPr>
          <w:rFonts w:ascii="Arial" w:hAnsi="Arial" w:cs="Arial"/>
          <w:sz w:val="20"/>
          <w:szCs w:val="20"/>
        </w:rPr>
        <w:instrText>4 Differentiate the utility of various genetic testing modalities commonly used in oncology risk assessment and patient care</w:instrText>
      </w:r>
    </w:p>
    <w:p w:rsidRPr="00C7780F" w:rsidP="00EC7729">
      <w:pPr>
        <w:rPr>
          <w:rFonts w:ascii="Arial" w:hAnsi="Arial" w:cs="Arial"/>
          <w:sz w:val="20"/>
          <w:szCs w:val="20"/>
        </w:rPr>
      </w:pPr>
      <w:r w:rsidRPr="00C7780F">
        <w:rPr>
          <w:rFonts w:ascii="Arial" w:hAnsi="Arial" w:cs="Arial"/>
          <w:sz w:val="20"/>
          <w:szCs w:val="20"/>
        </w:rPr>
        <w:instrText>5 Indicate and implement personalized medicine approaches including surgical interventions, screening protocols, and systemic therapies appropriate for specific hereditary cancer predisposition syndromes/genes</w:instrText>
      </w:r>
    </w:p>
    <w:p w:rsidR="00EC7729" w:rsidRPr="00C7780F" w:rsidP="00EC7729">
      <w:pPr>
        <w:rPr>
          <w:rFonts w:ascii="Arial" w:hAnsi="Arial" w:cs="Arial"/>
          <w:sz w:val="20"/>
          <w:szCs w:val="20"/>
        </w:rPr>
      </w:pPr>
    </w:p>
    <w:p w:rsidR="00086F5C" w:rsidRPr="00C7780F" w:rsidP="00EC7729">
      <w:pPr>
        <w:rPr>
          <w:rFonts w:ascii="Arial" w:hAnsi="Arial" w:cs="Arial"/>
          <w:noProof/>
          <w:sz w:val="20"/>
          <w:szCs w:val="20"/>
        </w:rPr>
      </w:pPr>
      <w:r w:rsidRPr="00C7780F">
        <w:rPr>
          <w:rFonts w:ascii="Arial" w:hAnsi="Arial" w:cs="Arial"/>
          <w:sz w:val="20"/>
          <w:szCs w:val="20"/>
        </w:rPr>
        <w:instrText xml:space="preserve">" "" </w:instrText>
      </w:r>
      <w:r w:rsidRPr="00C7780F">
        <w:rPr>
          <w:rFonts w:ascii="Arial" w:hAnsi="Arial" w:cs="Arial"/>
          <w:sz w:val="20"/>
          <w:szCs w:val="20"/>
        </w:rPr>
        <w:fldChar w:fldCharType="separate"/>
      </w:r>
      <w:r w:rsidRPr="00C7780F">
        <w:rPr>
          <w:rFonts w:ascii="Arial" w:hAnsi="Arial" w:cs="Arial"/>
          <w:b/>
          <w:bCs/>
          <w:sz w:val="20"/>
          <w:szCs w:val="20"/>
        </w:rPr>
        <w:t>Learning Objectives:</w:t>
      </w:r>
    </w:p>
    <w:p w:rsidR="00EC7729" w:rsidRPr="00C7780F" w:rsidP="00EC7729">
      <w:pPr>
        <w:rPr>
          <w:rFonts w:ascii="Arial" w:hAnsi="Arial" w:cs="Arial"/>
          <w:sz w:val="20"/>
          <w:szCs w:val="20"/>
        </w:rPr>
      </w:pPr>
      <w:r w:rsidRPr="00C7780F">
        <w:rPr>
          <w:rFonts w:ascii="Arial" w:hAnsi="Arial" w:cs="Arial"/>
          <w:sz w:val="20"/>
          <w:szCs w:val="20"/>
        </w:rPr>
        <w:t>1 Implement guidelines to assess and screen high-risk patients in daily practice.</w:t>
      </w:r>
    </w:p>
    <w:p w:rsidRPr="00C7780F" w:rsidP="00EC7729">
      <w:pPr>
        <w:rPr>
          <w:rFonts w:ascii="Arial" w:hAnsi="Arial" w:cs="Arial"/>
          <w:sz w:val="20"/>
          <w:szCs w:val="20"/>
        </w:rPr>
      </w:pPr>
      <w:r w:rsidRPr="00C7780F">
        <w:rPr>
          <w:rFonts w:ascii="Arial" w:hAnsi="Arial" w:cs="Arial"/>
          <w:sz w:val="20"/>
          <w:szCs w:val="20"/>
        </w:rPr>
        <w:t>2 Recognize and document key features associated with potential hereditary cancer predispositions to refer at-risk patients for genetic cancer risk assessment</w:t>
      </w:r>
    </w:p>
    <w:p w:rsidRPr="00C7780F" w:rsidP="00EC7729">
      <w:pPr>
        <w:rPr>
          <w:rFonts w:ascii="Arial" w:hAnsi="Arial" w:cs="Arial"/>
          <w:sz w:val="20"/>
          <w:szCs w:val="20"/>
        </w:rPr>
      </w:pPr>
      <w:r w:rsidRPr="00C7780F">
        <w:rPr>
          <w:rFonts w:ascii="Arial" w:hAnsi="Arial" w:cs="Arial"/>
          <w:sz w:val="20"/>
          <w:szCs w:val="20"/>
        </w:rPr>
        <w:t>3 Examine the psychosocial and medical impacts of genetic testing results on the patient with respect to both current and long-term management</w:t>
      </w:r>
    </w:p>
    <w:p w:rsidRPr="00C7780F" w:rsidP="00EC7729">
      <w:pPr>
        <w:rPr>
          <w:rFonts w:ascii="Arial" w:hAnsi="Arial" w:cs="Arial"/>
          <w:sz w:val="20"/>
          <w:szCs w:val="20"/>
        </w:rPr>
      </w:pPr>
      <w:r w:rsidRPr="00C7780F">
        <w:rPr>
          <w:rFonts w:ascii="Arial" w:hAnsi="Arial" w:cs="Arial"/>
          <w:sz w:val="20"/>
          <w:szCs w:val="20"/>
        </w:rPr>
        <w:t>4 Differentiate the utility of various genetic testing modalities commonly used in oncology risk assessment and patient care</w:t>
      </w:r>
    </w:p>
    <w:p w:rsidRPr="00C7780F" w:rsidP="00EC7729">
      <w:pPr>
        <w:rPr>
          <w:rFonts w:ascii="Arial" w:hAnsi="Arial" w:cs="Arial"/>
          <w:sz w:val="20"/>
          <w:szCs w:val="20"/>
        </w:rPr>
      </w:pPr>
      <w:r w:rsidRPr="00C7780F">
        <w:rPr>
          <w:rFonts w:ascii="Arial" w:hAnsi="Arial" w:cs="Arial"/>
          <w:sz w:val="20"/>
          <w:szCs w:val="20"/>
        </w:rPr>
        <w:t>5 Indicate and implement personalized medicine approaches including surgical interventions, screening protocols, and systemic therapies appropriate for specific hereditary cancer predisposition syndromes/genes</w:t>
      </w:r>
    </w:p>
    <w:p w:rsidR="00EC7729" w:rsidRPr="00C7780F" w:rsidP="00EC7729">
      <w:pPr>
        <w:rPr>
          <w:rFonts w:ascii="Arial" w:hAnsi="Arial" w:cs="Arial"/>
          <w:sz w:val="20"/>
          <w:szCs w:val="20"/>
        </w:rPr>
      </w:pPr>
    </w:p>
    <w:p w:rsidRPr="00C7780F" w:rsidP="00EC7729">
      <w:pPr>
        <w:rPr>
          <w:rFonts w:ascii="Arial" w:hAnsi="Arial" w:cs="Arial"/>
          <w:sz w:val="20"/>
          <w:szCs w:val="20"/>
        </w:rPr>
      </w:pPr>
      <w:r w:rsidRPr="00C7780F">
        <w:rPr>
          <w:rFonts w:ascii="Arial" w:hAnsi="Arial" w:cs="Arial"/>
          <w:sz w:val="20"/>
          <w:szCs w:val="20"/>
        </w:rPr>
        <w:fldChar w:fldCharType="end"/>
      </w:r>
    </w:p>
    <w:p w:rsidR="00DA0EF7" w:rsidRPr="00086F5C" w:rsidP="00B00CE5">
      <w:pPr>
        <w:rPr>
          <w:rFonts w:ascii="Arial" w:hAnsi="Arial" w:cs="Arial"/>
          <w:sz w:val="20"/>
          <w:szCs w:val="20"/>
        </w:rPr>
      </w:pP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w:instrText>
      </w:r>
      <w:r w:rsidRPr="00086F5C">
        <w:rPr>
          <w:rFonts w:ascii="Arial" w:hAnsi="Arial" w:cs="Arial"/>
          <w:sz w:val="20"/>
          <w:szCs w:val="20"/>
        </w:rPr>
        <w:instrText>Live Activity</w:instrText>
      </w:r>
      <w:r w:rsidRPr="00086F5C">
        <w:rPr>
          <w:rFonts w:ascii="Arial" w:hAnsi="Arial" w:cs="Arial"/>
          <w:sz w:val="20"/>
          <w:szCs w:val="20"/>
        </w:rPr>
        <w:instrText>"</w:instrText>
      </w:r>
      <w:r w:rsidRPr="00086F5C">
        <w:rPr>
          <w:rFonts w:ascii="Arial" w:hAnsi="Arial" w:cs="Arial"/>
          <w:sz w:val="20"/>
          <w:szCs w:val="20"/>
        </w:rPr>
        <w:instrText xml:space="preserve"> = "Enduring Material" "</w:instrText>
      </w:r>
      <w:r w:rsidRPr="00086F5C">
        <w:rPr>
          <w:rFonts w:ascii="Arial" w:hAnsi="Arial" w:cs="Arial"/>
          <w:b/>
          <w:bCs/>
          <w:sz w:val="20"/>
          <w:szCs w:val="20"/>
        </w:rPr>
        <w:instrText>Initial Release Date:</w:instrText>
      </w:r>
      <w:r w:rsidRPr="00086F5C">
        <w:rPr>
          <w:rFonts w:ascii="Arial" w:hAnsi="Arial" w:cs="Arial"/>
          <w:sz w:val="20"/>
          <w:szCs w:val="20"/>
        </w:rPr>
        <w:tab/>
      </w:r>
      <w:r w:rsidRPr="00086F5C">
        <w:rPr>
          <w:rFonts w:ascii="Arial" w:hAnsi="Arial" w:cs="Arial"/>
          <w:sz w:val="20"/>
          <w:szCs w:val="20"/>
        </w:rPr>
        <w:tab/>
      </w:r>
      <w:r w:rsidRPr="00086F5C">
        <w:rPr>
          <w:rFonts w:ascii="Arial" w:hAnsi="Arial" w:cs="Arial"/>
          <w:sz w:val="20"/>
          <w:szCs w:val="20"/>
        </w:rPr>
        <w:tab/>
      </w:r>
      <w:r w:rsidRPr="00086F5C">
        <w:rPr>
          <w:rFonts w:ascii="Arial" w:hAnsi="Arial" w:cs="Arial"/>
          <w:sz w:val="20"/>
          <w:szCs w:val="20"/>
        </w:rPr>
        <w:fldChar w:fldCharType="begin"/>
      </w:r>
      <w:r w:rsidRPr="00086F5C">
        <w:rPr>
          <w:rFonts w:ascii="Arial" w:hAnsi="Arial" w:cs="Arial"/>
          <w:sz w:val="20"/>
          <w:szCs w:val="20"/>
        </w:rPr>
        <w:instrText xml:space="preserve"> MERGEFIELD StartTime \@ "M/d/yyyy" </w:instrText>
      </w:r>
      <w:r w:rsidRPr="00086F5C">
        <w:rPr>
          <w:rFonts w:ascii="Arial" w:hAnsi="Arial" w:cs="Arial"/>
          <w:sz w:val="20"/>
          <w:szCs w:val="20"/>
        </w:rPr>
        <w:fldChar w:fldCharType="separate"/>
      </w:r>
      <w:r w:rsidRPr="00086F5C">
        <w:rPr>
          <w:rFonts w:ascii="Arial" w:hAnsi="Arial" w:cs="Arial"/>
          <w:sz w:val="20"/>
          <w:szCs w:val="20"/>
        </w:rPr>
        <w:fldChar w:fldCharType="end"/>
      </w:r>
    </w:p>
    <w:p w:rsidR="00DA0EF7" w:rsidRPr="00086F5C" w:rsidP="00B00CE5">
      <w:pPr>
        <w:rPr>
          <w:rFonts w:ascii="Arial" w:hAnsi="Arial" w:cs="Arial"/>
          <w:sz w:val="20"/>
          <w:szCs w:val="20"/>
        </w:rPr>
      </w:pPr>
      <w:r w:rsidRPr="00086F5C">
        <w:rPr>
          <w:rFonts w:ascii="Arial" w:hAnsi="Arial" w:cs="Arial"/>
          <w:b/>
          <w:bCs/>
          <w:sz w:val="20"/>
          <w:szCs w:val="20"/>
        </w:rPr>
        <w:instrText>Expiration Date:</w:instrText>
      </w:r>
      <w:r w:rsidRPr="00086F5C">
        <w:rPr>
          <w:rFonts w:ascii="Arial" w:hAnsi="Arial" w:cs="Arial"/>
          <w:sz w:val="20"/>
          <w:szCs w:val="20"/>
        </w:rPr>
        <w:tab/>
      </w:r>
      <w:r w:rsidRPr="00086F5C">
        <w:rPr>
          <w:rFonts w:ascii="Arial" w:hAnsi="Arial" w:cs="Arial"/>
          <w:sz w:val="20"/>
          <w:szCs w:val="20"/>
        </w:rPr>
        <w:tab/>
      </w:r>
      <w:r w:rsidRPr="00086F5C">
        <w:rPr>
          <w:rFonts w:ascii="Arial" w:hAnsi="Arial" w:cs="Arial"/>
          <w:sz w:val="20"/>
          <w:szCs w:val="20"/>
        </w:rPr>
        <w:tab/>
      </w:r>
      <w:r w:rsidRPr="00086F5C">
        <w:rPr>
          <w:rFonts w:ascii="Arial" w:hAnsi="Arial" w:cs="Arial"/>
          <w:sz w:val="20"/>
          <w:szCs w:val="20"/>
        </w:rPr>
        <w:fldChar w:fldCharType="begin"/>
      </w:r>
      <w:r w:rsidRPr="00086F5C">
        <w:rPr>
          <w:rFonts w:ascii="Arial" w:hAnsi="Arial" w:cs="Arial"/>
          <w:sz w:val="20"/>
          <w:szCs w:val="20"/>
        </w:rPr>
        <w:instrText xml:space="preserve"> MERGEFIELD EndTime \@ "M/d/yyyy" </w:instrText>
      </w:r>
      <w:r w:rsidRPr="00086F5C">
        <w:rPr>
          <w:rFonts w:ascii="Arial" w:hAnsi="Arial" w:cs="Arial"/>
          <w:sz w:val="20"/>
          <w:szCs w:val="20"/>
        </w:rPr>
        <w:fldChar w:fldCharType="separate"/>
      </w:r>
      <w:r w:rsidRPr="00086F5C">
        <w:rPr>
          <w:rFonts w:ascii="Arial" w:hAnsi="Arial" w:cs="Arial"/>
          <w:sz w:val="20"/>
          <w:szCs w:val="20"/>
        </w:rPr>
        <w:fldChar w:fldCharType="end"/>
      </w:r>
    </w:p>
    <w:p w:rsidR="0096203D" w:rsidRPr="00086F5C" w:rsidP="00B00CE5">
      <w:pPr>
        <w:rPr>
          <w:rFonts w:ascii="Arial" w:hAnsi="Arial" w:cs="Arial"/>
          <w:sz w:val="20"/>
          <w:szCs w:val="20"/>
        </w:rPr>
      </w:pPr>
      <w:r w:rsidRPr="00086F5C">
        <w:rPr>
          <w:rFonts w:ascii="Arial" w:hAnsi="Arial" w:cs="Arial"/>
          <w:b/>
          <w:bCs/>
          <w:sz w:val="20"/>
          <w:szCs w:val="20"/>
        </w:rPr>
        <w:instrText>Estimated Time to Complete</w:instrText>
      </w:r>
      <w:r w:rsidRPr="00086F5C">
        <w:rPr>
          <w:rFonts w:ascii="Arial" w:hAnsi="Arial" w:cs="Arial"/>
          <w:sz w:val="20"/>
          <w:szCs w:val="20"/>
        </w:rPr>
        <w:tab/>
      </w:r>
      <w:r w:rsidRPr="00086F5C">
        <w:rPr>
          <w:rFonts w:ascii="Arial" w:hAnsi="Arial" w:cs="Arial"/>
          <w:sz w:val="20"/>
          <w:szCs w:val="20"/>
        </w:rPr>
        <w:fldChar w:fldCharType="begin"/>
      </w:r>
      <w:r w:rsidRPr="00086F5C">
        <w:rPr>
          <w:rFonts w:ascii="Arial" w:hAnsi="Arial" w:cs="Arial"/>
          <w:sz w:val="20"/>
          <w:szCs w:val="20"/>
        </w:rPr>
        <w:instrText xml:space="preserve"> MERGEFIELD CMEHours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hour(s)</w:instrText>
      </w:r>
    </w:p>
    <w:p w:rsidR="0096203D" w:rsidRPr="00086F5C" w:rsidP="00B00CE5">
      <w:pPr>
        <w:rPr>
          <w:rFonts w:ascii="Arial" w:hAnsi="Arial" w:cs="Arial"/>
          <w:sz w:val="20"/>
          <w:szCs w:val="20"/>
        </w:rPr>
      </w:pPr>
    </w:p>
    <w:p w:rsidR="00996BE6" w:rsidP="00996BE6">
      <w:pPr>
        <w:rPr>
          <w:rFonts w:ascii="Arial" w:hAnsi="Arial" w:cs="Arial"/>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p>
    <w:p w:rsidR="00996BE6" w:rsidP="00996BE6">
      <w:pPr>
        <w:rPr>
          <w:rFonts w:ascii="Arial" w:hAnsi="Arial" w:cs="Arial"/>
          <w:sz w:val="20"/>
          <w:szCs w:val="20"/>
        </w:rPr>
      </w:pPr>
    </w:p>
    <w:p w:rsidR="00996BE6" w:rsidP="00996BE6"/>
    <w:p w:rsidR="009D1B34" w:rsidRPr="00086F5C" w:rsidP="00B00CE5">
      <w:pPr>
        <w:rPr>
          <w:rFonts w:ascii="Arial" w:hAnsi="Arial" w:cs="Arial"/>
          <w:b/>
          <w:bCs/>
          <w:sz w:val="20"/>
          <w:szCs w:val="20"/>
        </w:rPr>
      </w:pP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sidR="008800C7">
        <w:rPr>
          <w:rFonts w:ascii="Arial" w:hAnsi="Arial" w:cs="Arial"/>
          <w:sz w:val="20"/>
          <w:szCs w:val="20"/>
        </w:rPr>
        <w:fldChar w:fldCharType="begin"/>
      </w:r>
      <w:r w:rsidRPr="00086F5C" w:rsidR="008800C7">
        <w:rPr>
          <w:rFonts w:ascii="Arial" w:hAnsi="Arial" w:cs="Arial"/>
          <w:sz w:val="20"/>
          <w:szCs w:val="20"/>
        </w:rPr>
        <w:instrText xml:space="preserve"> = </w:instrText>
      </w:r>
      <w:r w:rsidRPr="00086F5C" w:rsidR="008800C7">
        <w:rPr>
          <w:rFonts w:ascii="Arial" w:hAnsi="Arial" w:cs="Arial"/>
          <w:sz w:val="20"/>
          <w:szCs w:val="20"/>
        </w:rPr>
        <w:fldChar w:fldCharType="begin"/>
      </w:r>
      <w:r w:rsidRPr="00086F5C" w:rsidR="008800C7">
        <w:rPr>
          <w:rFonts w:ascii="Arial" w:hAnsi="Arial" w:cs="Arial"/>
          <w:sz w:val="20"/>
          <w:szCs w:val="20"/>
        </w:rPr>
        <w:instrText xml:space="preserve"> IF </w:instrText>
      </w:r>
      <w:r w:rsidRPr="00086F5C" w:rsidR="008800C7">
        <w:rPr>
          <w:rFonts w:ascii="Arial" w:hAnsi="Arial" w:cs="Arial"/>
          <w:sz w:val="20"/>
          <w:szCs w:val="20"/>
        </w:rPr>
        <w:instrText>9.50</w:instrText>
      </w:r>
      <w:r w:rsidRPr="00086F5C" w:rsidR="00651F60">
        <w:rPr>
          <w:rFonts w:ascii="Arial" w:hAnsi="Arial" w:cs="Arial"/>
          <w:sz w:val="20"/>
          <w:szCs w:val="20"/>
        </w:rPr>
        <w:instrText xml:space="preserve"> &gt; 0 1 0</w:instrText>
      </w:r>
      <w:r w:rsidRPr="00086F5C" w:rsidR="008800C7">
        <w:rPr>
          <w:rFonts w:ascii="Arial" w:hAnsi="Arial" w:cs="Arial"/>
          <w:sz w:val="20"/>
          <w:szCs w:val="20"/>
        </w:rPr>
        <w:instrText xml:space="preserve"> </w:instrText>
      </w:r>
      <w:r w:rsidRPr="00086F5C" w:rsidR="008800C7">
        <w:rPr>
          <w:rFonts w:ascii="Arial" w:hAnsi="Arial" w:cs="Arial"/>
          <w:sz w:val="20"/>
          <w:szCs w:val="20"/>
        </w:rPr>
        <w:fldChar w:fldCharType="separate"/>
      </w:r>
      <w:r w:rsidRPr="00086F5C" w:rsidR="00651F60">
        <w:rPr>
          <w:rFonts w:ascii="Arial" w:hAnsi="Arial" w:cs="Arial"/>
          <w:sz w:val="20"/>
          <w:szCs w:val="20"/>
        </w:rPr>
        <w:instrText>1</w:instrText>
      </w:r>
      <w:r w:rsidRPr="00086F5C" w:rsidR="008800C7">
        <w:rPr>
          <w:rFonts w:ascii="Arial" w:hAnsi="Arial" w:cs="Arial"/>
          <w:sz w:val="20"/>
          <w:szCs w:val="20"/>
        </w:rPr>
        <w:fldChar w:fldCharType="end"/>
      </w:r>
      <w:r w:rsidRPr="00086F5C" w:rsidR="00651F60">
        <w:rPr>
          <w:rFonts w:ascii="Arial" w:hAnsi="Arial" w:cs="Arial"/>
          <w:sz w:val="20"/>
          <w:szCs w:val="20"/>
        </w:rPr>
        <w:instrText xml:space="preserve"> + </w:instrText>
      </w:r>
      <w:r w:rsidRPr="00086F5C" w:rsidR="00651F60">
        <w:rPr>
          <w:rFonts w:ascii="Arial" w:hAnsi="Arial" w:cs="Arial"/>
          <w:sz w:val="20"/>
          <w:szCs w:val="20"/>
        </w:rPr>
        <w:fldChar w:fldCharType="begin"/>
      </w:r>
      <w:r w:rsidRPr="00086F5C" w:rsidR="00651F60">
        <w:rPr>
          <w:rFonts w:ascii="Arial" w:hAnsi="Arial" w:cs="Arial"/>
          <w:sz w:val="20"/>
          <w:szCs w:val="20"/>
        </w:rPr>
        <w:instrText xml:space="preserve"> IF </w:instrText>
      </w:r>
      <w:r w:rsidRPr="00086F5C" w:rsidR="00651F60">
        <w:rPr>
          <w:rFonts w:ascii="Arial" w:hAnsi="Arial" w:cs="Arial"/>
          <w:sz w:val="20"/>
          <w:szCs w:val="20"/>
        </w:rPr>
        <w:instrText>9.50</w:instrText>
      </w:r>
      <w:r w:rsidRPr="00086F5C" w:rsidR="00651F60">
        <w:rPr>
          <w:rFonts w:ascii="Arial" w:hAnsi="Arial" w:cs="Arial"/>
          <w:sz w:val="20"/>
          <w:szCs w:val="20"/>
        </w:rPr>
        <w:instrText xml:space="preserve"> &gt; 0 1 0 </w:instrText>
      </w:r>
      <w:r w:rsidRPr="00086F5C" w:rsidR="00651F60">
        <w:rPr>
          <w:rFonts w:ascii="Arial" w:hAnsi="Arial" w:cs="Arial"/>
          <w:sz w:val="20"/>
          <w:szCs w:val="20"/>
        </w:rPr>
        <w:fldChar w:fldCharType="separate"/>
      </w:r>
      <w:r w:rsidRPr="00086F5C" w:rsidR="00651F60">
        <w:rPr>
          <w:rFonts w:ascii="Arial" w:hAnsi="Arial" w:cs="Arial"/>
          <w:sz w:val="20"/>
          <w:szCs w:val="20"/>
        </w:rPr>
        <w:instrText>1</w:instrText>
      </w:r>
      <w:r w:rsidRPr="00086F5C" w:rsidR="00651F60">
        <w:rPr>
          <w:rFonts w:ascii="Arial" w:hAnsi="Arial" w:cs="Arial"/>
          <w:sz w:val="20"/>
          <w:szCs w:val="20"/>
        </w:rPr>
        <w:fldChar w:fldCharType="end"/>
      </w:r>
      <w:r w:rsidRPr="00086F5C" w:rsidR="00651F60">
        <w:rPr>
          <w:rFonts w:ascii="Arial" w:hAnsi="Arial" w:cs="Arial"/>
          <w:sz w:val="20"/>
          <w:szCs w:val="20"/>
        </w:rPr>
        <w:instrText xml:space="preserve"> + </w:instrText>
      </w:r>
      <w:r w:rsidRPr="00086F5C" w:rsidR="00651F60">
        <w:rPr>
          <w:rFonts w:ascii="Arial" w:hAnsi="Arial" w:cs="Arial"/>
          <w:sz w:val="20"/>
          <w:szCs w:val="20"/>
        </w:rPr>
        <w:fldChar w:fldCharType="begin"/>
      </w:r>
      <w:r w:rsidRPr="00086F5C" w:rsidR="00651F60">
        <w:rPr>
          <w:rFonts w:ascii="Arial" w:hAnsi="Arial" w:cs="Arial"/>
          <w:sz w:val="20"/>
          <w:szCs w:val="20"/>
        </w:rPr>
        <w:instrText xml:space="preserve"> IF </w:instrText>
      </w:r>
      <w:r w:rsidRPr="00086F5C" w:rsidR="00651F60">
        <w:rPr>
          <w:rFonts w:ascii="Arial" w:hAnsi="Arial" w:cs="Arial"/>
          <w:sz w:val="20"/>
          <w:szCs w:val="20"/>
        </w:rPr>
        <w:instrText>0.00</w:instrText>
      </w:r>
      <w:r w:rsidRPr="00086F5C" w:rsidR="00651F60">
        <w:rPr>
          <w:rFonts w:ascii="Arial" w:hAnsi="Arial" w:cs="Arial"/>
          <w:sz w:val="20"/>
          <w:szCs w:val="20"/>
        </w:rPr>
        <w:instrText xml:space="preserve"> &gt; 0 1 0 </w:instrText>
      </w:r>
      <w:r w:rsidRPr="00086F5C" w:rsidR="00651F60">
        <w:rPr>
          <w:rFonts w:ascii="Arial" w:hAnsi="Arial" w:cs="Arial"/>
          <w:sz w:val="20"/>
          <w:szCs w:val="20"/>
        </w:rPr>
        <w:fldChar w:fldCharType="separate"/>
      </w:r>
      <w:r w:rsidRPr="00086F5C" w:rsidR="00651F60">
        <w:rPr>
          <w:rFonts w:ascii="Arial" w:hAnsi="Arial" w:cs="Arial"/>
          <w:sz w:val="20"/>
          <w:szCs w:val="20"/>
        </w:rPr>
        <w:instrText>0</w:instrText>
      </w:r>
      <w:r w:rsidRPr="00086F5C" w:rsidR="00651F60">
        <w:rPr>
          <w:rFonts w:ascii="Arial" w:hAnsi="Arial" w:cs="Arial"/>
          <w:sz w:val="20"/>
          <w:szCs w:val="20"/>
        </w:rPr>
        <w:fldChar w:fldCharType="end"/>
      </w:r>
      <w:r w:rsidRPr="00086F5C" w:rsidR="008800C7">
        <w:rPr>
          <w:rFonts w:ascii="Arial" w:hAnsi="Arial" w:cs="Arial"/>
          <w:sz w:val="20"/>
          <w:szCs w:val="20"/>
        </w:rPr>
        <w:instrText xml:space="preserve"> </w:instrText>
      </w:r>
      <w:r w:rsidRPr="00086F5C" w:rsidR="008800C7">
        <w:rPr>
          <w:rFonts w:ascii="Arial" w:hAnsi="Arial" w:cs="Arial"/>
          <w:sz w:val="20"/>
          <w:szCs w:val="20"/>
        </w:rPr>
        <w:fldChar w:fldCharType="separate"/>
      </w:r>
      <w:r w:rsidRPr="00086F5C" w:rsidR="008800C7">
        <w:rPr>
          <w:rFonts w:ascii="Arial" w:hAnsi="Arial" w:cs="Arial"/>
          <w:sz w:val="20"/>
          <w:szCs w:val="20"/>
        </w:rPr>
        <w:instrText>2</w:instrText>
      </w:r>
      <w:r w:rsidRPr="00086F5C" w:rsidR="008800C7">
        <w:rPr>
          <w:rFonts w:ascii="Arial" w:hAnsi="Arial" w:cs="Arial"/>
          <w:sz w:val="20"/>
          <w:szCs w:val="20"/>
        </w:rPr>
        <w:fldChar w:fldCharType="end"/>
      </w:r>
      <w:r w:rsidRPr="00086F5C" w:rsidR="00364D88">
        <w:rPr>
          <w:rFonts w:ascii="Arial" w:hAnsi="Arial" w:cs="Arial"/>
          <w:sz w:val="20"/>
          <w:szCs w:val="20"/>
        </w:rPr>
        <w:instrText xml:space="preserve"> &gt; 0</w:instrText>
      </w:r>
      <w:r w:rsidRPr="00086F5C">
        <w:rPr>
          <w:rFonts w:ascii="Arial" w:hAnsi="Arial" w:cs="Arial"/>
          <w:sz w:val="20"/>
          <w:szCs w:val="20"/>
        </w:rPr>
        <w:instrText xml:space="preserve"> "</w:instrText>
      </w:r>
      <w:r w:rsidRPr="00086F5C">
        <w:rPr>
          <w:rFonts w:ascii="Arial" w:hAnsi="Arial" w:cs="Arial"/>
          <w:b/>
          <w:bCs/>
          <w:sz w:val="20"/>
          <w:szCs w:val="20"/>
        </w:rPr>
        <w:instrText>Accreditation:</w:instrText>
      </w:r>
      <w:r w:rsidRPr="00086F5C">
        <w:rPr>
          <w:rFonts w:ascii="Arial" w:hAnsi="Arial" w:cs="Arial"/>
          <w:b/>
          <w:bCs/>
          <w:sz w:val="20"/>
          <w:szCs w:val="20"/>
        </w:rPr>
        <w:instrText xml:space="preserve"> </w:instrText>
      </w:r>
    </w:p>
    <w:tbl>
      <w:tblPr>
        <w:tblStyle w:val="TableGrid"/>
        <w:tblpPr w:leftFromText="180" w:rightFromText="180" w:vertAnchor="text" w:tblpY="1"/>
        <w:tblOverlap w:val="never"/>
        <w:tblW w:w="10368" w:type="dxa"/>
        <w:tblInd w:w="0" w:type="dxa"/>
        <w:tblBorders>
          <w:top w:val="nil"/>
          <w:left w:val="nil"/>
          <w:bottom w:val="nil"/>
          <w:right w:val="nil"/>
          <w:insideH w:val="nil"/>
          <w:insideV w:val="nil"/>
        </w:tblBorders>
        <w:tblLook w:val="04A0"/>
      </w:tblPr>
      <w:tblGrid>
        <w:gridCol w:w="2030"/>
        <w:gridCol w:w="8338"/>
      </w:tblGrid>
      <w:tr w:rsidTr="00C7780F">
        <w:tblPrEx>
          <w:tblW w:w="10368" w:type="dxa"/>
          <w:tblInd w:w="0" w:type="dxa"/>
          <w:tblBorders>
            <w:top w:val="nil"/>
            <w:left w:val="nil"/>
            <w:bottom w:val="nil"/>
            <w:right w:val="nil"/>
            <w:insideH w:val="nil"/>
            <w:insideV w:val="nil"/>
          </w:tblBorders>
          <w:tblLook w:val="04A0"/>
        </w:tblPrEx>
        <w:trPr>
          <w:trHeight w:val="538"/>
        </w:trPr>
        <w:tc>
          <w:tcPr>
            <w:tcW w:w="2032" w:type="dxa"/>
            <w:hideMark/>
          </w:tcPr>
          <w:p w:rsidR="009D1B34" w:rsidRPr="00086F5C" w:rsidP="00C7780F">
            <w:pPr>
              <w:rPr>
                <w:rFonts w:ascii="Arial" w:hAnsi="Arial" w:cs="Arial"/>
                <w:b/>
                <w:i/>
              </w:rPr>
            </w:pPr>
            <w:r w:rsidRPr="00086F5C">
              <w:rPr>
                <w:rFonts w:ascii="Arial" w:hAnsi="Arial" w:cs="Arial"/>
                <w:noProof/>
              </w:rPr>
              <w:drawing>
                <wp:anchor distT="0" distB="0" distL="114300" distR="114300" simplePos="0" relativeHeight="251659264" behindDoc="0" locked="0" layoutInCell="1" allowOverlap="1">
                  <wp:simplePos x="0" y="0"/>
                  <wp:positionH relativeFrom="column">
                    <wp:posOffset>36195</wp:posOffset>
                  </wp:positionH>
                  <wp:positionV relativeFrom="paragraph">
                    <wp:posOffset>83820</wp:posOffset>
                  </wp:positionV>
                  <wp:extent cx="1133475" cy="904875"/>
                  <wp:effectExtent l="0" t="0" r="9525" b="9525"/>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rrowheads="1"/>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bwMode="auto">
                          <a:xfrm>
                            <a:off x="0" y="0"/>
                            <a:ext cx="1133475" cy="904875"/>
                          </a:xfrm>
                          <a:prstGeom prst="rect">
                            <a:avLst/>
                          </a:prstGeom>
                          <a:noFill/>
                          <a:ln>
                            <a:noFill/>
                          </a:ln>
                        </pic:spPr>
                      </pic:pic>
                    </a:graphicData>
                  </a:graphic>
                </wp:anchor>
              </w:drawing>
            </w:r>
          </w:p>
        </w:tc>
        <w:tc>
          <w:tcPr>
            <w:tcW w:w="9216" w:type="dxa"/>
            <w:hideMark/>
          </w:tcPr>
          <w:p w:rsidR="009D1B34" w:rsidP="00C7780F">
            <w:pPr>
              <w:rPr>
                <w:rFonts w:ascii="Arial" w:hAnsi="Arial" w:cs="Arial"/>
                <w:bCs/>
                <w:iCs/>
              </w:rPr>
            </w:pPr>
            <w:r w:rsidRPr="00086F5C">
              <w:rPr>
                <w:rFonts w:ascii="Arial" w:hAnsi="Arial" w:cs="Arial"/>
                <w:bCs/>
                <w:iCs/>
              </w:rPr>
              <w:instrText xml:space="preserve">In support of improving patient care, </w:instrText>
            </w:r>
            <w:r w:rsidRPr="00086F5C" w:rsidR="00A93DC2">
              <w:rPr>
                <w:rFonts w:ascii="Arial" w:hAnsi="Arial" w:cs="Arial"/>
                <w:bCs/>
                <w:iCs/>
              </w:rPr>
              <w:instrText>The University of Texas MD Anderson Cancer Center</w:instrText>
            </w:r>
            <w:r w:rsidRPr="00086F5C" w:rsidR="004C142C">
              <w:rPr>
                <w:rFonts w:ascii="Arial" w:hAnsi="Arial" w:cs="Arial"/>
                <w:bCs/>
                <w:iCs/>
              </w:rPr>
              <w:instrText xml:space="preserve"> </w:instrText>
            </w:r>
            <w:r w:rsidRPr="00086F5C">
              <w:rPr>
                <w:rFonts w:ascii="Arial" w:hAnsi="Arial" w:cs="Arial"/>
                <w:bCs/>
                <w:iCs/>
              </w:rPr>
              <w:instrText>is jointly accredited by the Accreditation Council for Continuing Medical Education (ACCME), the Accreditation Council for Pharmacy Education (ACPE), and the American Nurses Credentialing Center (ANCC)</w:instrText>
            </w:r>
            <w:r w:rsidRPr="00086F5C" w:rsidR="000B6AB2">
              <w:rPr>
                <w:rFonts w:ascii="Arial" w:hAnsi="Arial" w:cs="Arial"/>
                <w:bCs/>
                <w:iCs/>
              </w:rPr>
              <w:instrText>,</w:instrText>
            </w:r>
            <w:r w:rsidRPr="00086F5C">
              <w:rPr>
                <w:rFonts w:ascii="Arial" w:hAnsi="Arial" w:cs="Arial"/>
                <w:bCs/>
                <w:iCs/>
              </w:rPr>
              <w:instrText xml:space="preserve"> to provide continuing education for the healthcare team.</w:instrText>
            </w:r>
          </w:p>
          <w:p w:rsidR="002E029C" w:rsidP="00C7780F">
            <w:pPr>
              <w:rPr>
                <w:rFonts w:ascii="Arial" w:hAnsi="Arial" w:cs="Arial"/>
                <w:b/>
                <w:bCs/>
                <w:i/>
                <w:iCs/>
              </w:rPr>
            </w:pPr>
          </w:p>
          <w:p w:rsidR="002E029C" w:rsidP="00C7780F">
            <w:pPr>
              <w:rPr>
                <w:rFonts w:ascii="Arial" w:hAnsi="Arial" w:cs="Arial"/>
                <w:b/>
                <w:bCs/>
                <w:i/>
                <w:iCs/>
              </w:rPr>
            </w:pPr>
          </w:p>
          <w:p w:rsidR="002E029C" w:rsidP="00C7780F">
            <w:pPr>
              <w:rPr>
                <w:rFonts w:ascii="Arial" w:hAnsi="Arial" w:cs="Arial"/>
                <w:b/>
                <w:bCs/>
                <w:i/>
                <w:iCs/>
              </w:rPr>
            </w:pPr>
          </w:p>
          <w:p w:rsidR="002E029C" w:rsidRPr="00086F5C" w:rsidP="00C7780F">
            <w:pPr>
              <w:rPr>
                <w:rFonts w:ascii="Arial" w:hAnsi="Arial" w:cs="Arial"/>
                <w:b/>
                <w:i/>
              </w:rPr>
            </w:pPr>
          </w:p>
        </w:tc>
      </w:tr>
    </w:tbl>
    <w:p w:rsidR="00AC503F" w:rsidP="00B00CE5">
      <w:pPr>
        <w:rPr>
          <w:rFonts w:ascii="Arial" w:hAnsi="Arial" w:cs="Arial"/>
          <w:sz w:val="20"/>
          <w:szCs w:val="20"/>
        </w:rPr>
      </w:pPr>
    </w:p>
    <w:p w:rsidR="00DA0222" w:rsidP="00DA0222">
      <w:pPr>
        <w:rPr>
          <w:rFonts w:ascii="Arial" w:hAnsi="Arial" w:cs="Arial"/>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b/>
          <w:bCs/>
          <w:sz w:val="20"/>
          <w:szCs w:val="20"/>
        </w:rPr>
        <w:t>Accreditation:</w:t>
      </w:r>
      <w:r w:rsidRPr="00086F5C" w:rsidR="009D1B34">
        <w:rPr>
          <w:rFonts w:ascii="Arial" w:hAnsi="Arial" w:cs="Arial"/>
          <w:b/>
          <w:bCs/>
          <w:sz w:val="20"/>
          <w:szCs w:val="20"/>
        </w:rPr>
        <w:t xml:space="preserve"> </w:t>
      </w:r>
    </w:p>
    <w:tbl>
      <w:tblPr>
        <w:tblStyle w:val="TableGrid"/>
        <w:tblpPr w:leftFromText="180" w:rightFromText="180" w:vertAnchor="text" w:tblpY="1"/>
        <w:tblOverlap w:val="never"/>
        <w:tblW w:w="10368" w:type="dxa"/>
        <w:tblInd w:w="0" w:type="dxa"/>
        <w:tblBorders>
          <w:top w:val="nil"/>
          <w:left w:val="nil"/>
          <w:bottom w:val="nil"/>
          <w:right w:val="nil"/>
          <w:insideH w:val="nil"/>
          <w:insideV w:val="nil"/>
        </w:tblBorders>
        <w:tblLook w:val="04A0"/>
      </w:tblPr>
      <w:tblGrid>
        <w:gridCol w:w="2030"/>
        <w:gridCol w:w="8338"/>
      </w:tblGrid>
      <w:tr w:rsidTr="00C7780F">
        <w:tblPrEx>
          <w:tblW w:w="10368" w:type="dxa"/>
          <w:tblInd w:w="0" w:type="dxa"/>
          <w:tblBorders>
            <w:top w:val="nil"/>
            <w:left w:val="nil"/>
            <w:bottom w:val="nil"/>
            <w:right w:val="nil"/>
            <w:insideH w:val="nil"/>
            <w:insideV w:val="nil"/>
          </w:tblBorders>
          <w:tblLook w:val="04A0"/>
        </w:tblPrEx>
        <w:trPr>
          <w:trHeight w:val="538"/>
        </w:trPr>
        <w:tc>
          <w:tcPr>
            <w:tcW w:w="2032" w:type="dxa"/>
            <w:hideMark/>
          </w:tcPr>
          <w:p w:rsidR="009D1B34" w:rsidRPr="00086F5C" w:rsidP="00C7780F">
            <w:pPr>
              <w:rPr>
                <w:rFonts w:ascii="Arial" w:hAnsi="Arial" w:cs="Arial"/>
                <w:b/>
                <w:i/>
              </w:rPr>
            </w:pPr>
            <w:r w:rsidRPr="00086F5C">
              <w:rPr>
                <w:rFonts w:ascii="Arial" w:hAnsi="Arial" w:cs="Arial"/>
                <w:noProof/>
              </w:rPr>
              <w:drawing>
                <wp:anchor distT="0" distB="0" distL="114300" distR="114300" simplePos="0" relativeHeight="251660288" behindDoc="0" locked="0" layoutInCell="1" allowOverlap="1">
                  <wp:simplePos x="0" y="0"/>
                  <wp:positionH relativeFrom="column">
                    <wp:posOffset>36195</wp:posOffset>
                  </wp:positionH>
                  <wp:positionV relativeFrom="paragraph">
                    <wp:posOffset>83820</wp:posOffset>
                  </wp:positionV>
                  <wp:extent cx="1133475" cy="904875"/>
                  <wp:effectExtent l="0" t="0" r="9525" b="9525"/>
                  <wp:wrapSquare wrapText="bothSides"/>
                  <wp:docPr id="1407576941" name="Picture 3"/>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rrowheads="1"/>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bwMode="auto">
                          <a:xfrm>
                            <a:off x="0" y="0"/>
                            <a:ext cx="1133475" cy="904875"/>
                          </a:xfrm>
                          <a:prstGeom prst="rect">
                            <a:avLst/>
                          </a:prstGeom>
                          <a:noFill/>
                          <a:ln>
                            <a:noFill/>
                          </a:ln>
                        </pic:spPr>
                      </pic:pic>
                    </a:graphicData>
                  </a:graphic>
                </wp:anchor>
              </w:drawing>
            </w:r>
          </w:p>
        </w:tc>
        <w:tc>
          <w:tcPr>
            <w:tcW w:w="9216" w:type="dxa"/>
            <w:hideMark/>
          </w:tcPr>
          <w:p w:rsidR="009D1B34" w:rsidP="00C7780F">
            <w:pPr>
              <w:rPr>
                <w:rFonts w:ascii="Arial" w:hAnsi="Arial" w:cs="Arial"/>
                <w:bCs/>
                <w:iCs/>
              </w:rPr>
            </w:pPr>
            <w:r w:rsidRPr="00086F5C">
              <w:rPr>
                <w:rFonts w:ascii="Arial" w:hAnsi="Arial" w:cs="Arial"/>
                <w:bCs/>
                <w:iCs/>
              </w:rPr>
              <w:t xml:space="preserve">In support of improving patient care, </w:t>
            </w:r>
            <w:r w:rsidRPr="00086F5C" w:rsidR="00A93DC2">
              <w:rPr>
                <w:rFonts w:ascii="Arial" w:hAnsi="Arial" w:cs="Arial"/>
                <w:bCs/>
                <w:iCs/>
              </w:rPr>
              <w:t>The University of Texas MD Anderson Cancer Center</w:t>
            </w:r>
            <w:r w:rsidRPr="00086F5C" w:rsidR="004C142C">
              <w:rPr>
                <w:rFonts w:ascii="Arial" w:hAnsi="Arial" w:cs="Arial"/>
                <w:bCs/>
                <w:iCs/>
              </w:rPr>
              <w:t xml:space="preserve"> </w:t>
            </w:r>
            <w:r w:rsidRPr="00086F5C">
              <w:rPr>
                <w:rFonts w:ascii="Arial" w:hAnsi="Arial" w:cs="Arial"/>
                <w:bCs/>
                <w:iCs/>
              </w:rPr>
              <w:t>is jointly accredited by the Accreditation Council for Continuing Medical Education (ACCME), the Accreditation Council for Pharmacy Education (ACPE), and the American Nurses Credentialing Center (ANCC)</w:t>
            </w:r>
            <w:r w:rsidRPr="00086F5C" w:rsidR="000B6AB2">
              <w:rPr>
                <w:rFonts w:ascii="Arial" w:hAnsi="Arial" w:cs="Arial"/>
                <w:bCs/>
                <w:iCs/>
              </w:rPr>
              <w:t>,</w:t>
            </w:r>
            <w:r w:rsidRPr="00086F5C">
              <w:rPr>
                <w:rFonts w:ascii="Arial" w:hAnsi="Arial" w:cs="Arial"/>
                <w:bCs/>
                <w:iCs/>
              </w:rPr>
              <w:t xml:space="preserve"> to provide continuing education for the healthcare team.</w:t>
            </w:r>
          </w:p>
          <w:p w:rsidR="002E029C" w:rsidP="00C7780F">
            <w:pPr>
              <w:rPr>
                <w:rFonts w:ascii="Arial" w:hAnsi="Arial" w:cs="Arial"/>
                <w:b/>
                <w:bCs/>
                <w:i/>
                <w:iCs/>
              </w:rPr>
            </w:pPr>
          </w:p>
          <w:p w:rsidR="002E029C" w:rsidP="00C7780F">
            <w:pPr>
              <w:rPr>
                <w:rFonts w:ascii="Arial" w:hAnsi="Arial" w:cs="Arial"/>
                <w:b/>
                <w:bCs/>
                <w:i/>
                <w:iCs/>
              </w:rPr>
            </w:pPr>
          </w:p>
          <w:p w:rsidR="002E029C" w:rsidP="00C7780F">
            <w:pPr>
              <w:rPr>
                <w:rFonts w:ascii="Arial" w:hAnsi="Arial" w:cs="Arial"/>
                <w:b/>
                <w:bCs/>
                <w:i/>
                <w:iCs/>
              </w:rPr>
            </w:pPr>
          </w:p>
          <w:p w:rsidR="002E029C" w:rsidRPr="00086F5C" w:rsidP="00C7780F">
            <w:pPr>
              <w:rPr>
                <w:rFonts w:ascii="Arial" w:hAnsi="Arial" w:cs="Arial"/>
                <w:b/>
                <w:i/>
              </w:rPr>
            </w:pPr>
          </w:p>
        </w:tc>
      </w:tr>
    </w:tbl>
    <w:p w:rsidR="00AC503F" w:rsidP="00B00CE5">
      <w:pPr>
        <w:rPr>
          <w:rFonts w:ascii="Arial" w:hAnsi="Arial" w:cs="Arial"/>
          <w:sz w:val="20"/>
          <w:szCs w:val="20"/>
        </w:rPr>
      </w:pPr>
    </w:p>
    <w:p w:rsidRPr="00086F5C" w:rsidP="00DA0222">
      <w:pPr>
        <w:rPr>
          <w:rFonts w:ascii="Arial" w:hAnsi="Arial" w:cs="Arial"/>
          <w:sz w:val="20"/>
          <w:szCs w:val="20"/>
        </w:rPr>
      </w:pPr>
      <w:r w:rsidRPr="00086F5C">
        <w:rPr>
          <w:rFonts w:ascii="Arial" w:hAnsi="Arial" w:cs="Arial"/>
          <w:sz w:val="20"/>
          <w:szCs w:val="20"/>
        </w:rPr>
        <w:fldChar w:fldCharType="end"/>
      </w:r>
    </w:p>
    <w:p w:rsidR="00AC503F" w:rsidRPr="00086F5C" w:rsidP="00DA0222">
      <w:pPr>
        <w:rPr>
          <w:rFonts w:ascii="Arial" w:hAnsi="Arial" w:cs="Arial"/>
          <w:sz w:val="20"/>
          <w:szCs w:val="20"/>
        </w:rPr>
      </w:pPr>
    </w:p>
    <w:p w:rsidR="00B01839" w:rsidRPr="00086F5C" w:rsidP="007C1141">
      <w:pPr>
        <w:rPr>
          <w:rFonts w:ascii="Arial" w:hAnsi="Arial" w:cs="Arial"/>
          <w:sz w:val="20"/>
          <w:szCs w:val="20"/>
        </w:rPr>
      </w:pPr>
      <w:r w:rsidRPr="00086F5C">
        <w:rPr>
          <w:rFonts w:ascii="Arial" w:hAnsi="Arial" w:cs="Arial"/>
          <w:b/>
          <w:bCs/>
          <w:sz w:val="20"/>
          <w:szCs w:val="20"/>
        </w:rPr>
        <w:t>Credit Designation</w:t>
      </w:r>
      <w:r w:rsidRPr="00086F5C">
        <w:rPr>
          <w:rFonts w:ascii="Arial" w:hAnsi="Arial" w:cs="Arial"/>
          <w:sz w:val="20"/>
          <w:szCs w:val="20"/>
        </w:rPr>
        <w:t>:</w:t>
      </w:r>
      <w:r w:rsidRPr="00086F5C">
        <w:rPr>
          <w:rFonts w:ascii="Arial" w:hAnsi="Arial" w:cs="Arial"/>
          <w:sz w:val="20"/>
          <w:szCs w:val="20"/>
        </w:rPr>
        <w:fldChar w:fldCharType="begin"/>
      </w:r>
      <w:r w:rsidRPr="00086F5C">
        <w:rPr>
          <w:rFonts w:ascii="Arial" w:hAnsi="Arial" w:cs="Arial"/>
          <w:sz w:val="20"/>
          <w:szCs w:val="20"/>
        </w:rPr>
        <w:instrText xml:space="preserve"> IF </w:instrText>
      </w:r>
      <w:r w:rsidR="00086F5C">
        <w:rPr>
          <w:rFonts w:ascii="Arial" w:hAnsi="Arial" w:cs="Arial"/>
          <w:noProof/>
          <w:sz w:val="20"/>
          <w:szCs w:val="20"/>
        </w:rPr>
        <w:instrText>9.50</w:instrText>
      </w:r>
      <w:r w:rsidRPr="00086F5C">
        <w:rPr>
          <w:rFonts w:ascii="Arial" w:hAnsi="Arial" w:cs="Arial"/>
          <w:sz w:val="20"/>
          <w:szCs w:val="20"/>
        </w:rPr>
        <w:instrText xml:space="preserve"> &gt; 0"</w:instrText>
      </w:r>
    </w:p>
    <w:p w:rsidR="00B01839" w:rsidRPr="00086F5C" w:rsidP="007C1141">
      <w:pPr>
        <w:rPr>
          <w:rFonts w:ascii="Arial" w:hAnsi="Arial" w:cs="Arial"/>
          <w:sz w:val="20"/>
          <w:szCs w:val="20"/>
        </w:rPr>
      </w:pPr>
      <w:r w:rsidRPr="00086F5C">
        <w:rPr>
          <w:rFonts w:ascii="Arial" w:hAnsi="Arial" w:cs="Arial"/>
          <w:sz w:val="20"/>
          <w:szCs w:val="20"/>
        </w:rPr>
        <w:instrText xml:space="preserve">The University of Texas MD Anderson Cancer Center designates this </w:instrText>
      </w:r>
      <w:r w:rsidRPr="00086F5C">
        <w:rPr>
          <w:rFonts w:ascii="Arial" w:hAnsi="Arial" w:cs="Arial"/>
          <w:sz w:val="20"/>
          <w:szCs w:val="20"/>
        </w:rPr>
        <w:instrText>live activity</w:instrText>
      </w:r>
      <w:r w:rsidRPr="00086F5C">
        <w:rPr>
          <w:rFonts w:ascii="Arial" w:hAnsi="Arial" w:cs="Arial"/>
          <w:sz w:val="20"/>
          <w:szCs w:val="20"/>
        </w:rPr>
        <w:instrText xml:space="preserve"> for a maximum of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9.50</w:instrText>
      </w:r>
      <w:r w:rsidRPr="00086F5C">
        <w:rPr>
          <w:rFonts w:ascii="Arial" w:hAnsi="Arial" w:cs="Arial"/>
          <w:sz w:val="20"/>
          <w:szCs w:val="20"/>
        </w:rPr>
        <w:instrText xml:space="preserve"> &gt; 0 "</w:instrText>
      </w:r>
      <w:r w:rsidRPr="00086F5C">
        <w:rPr>
          <w:rFonts w:ascii="Arial" w:hAnsi="Arial" w:cs="Arial"/>
          <w:sz w:val="20"/>
          <w:szCs w:val="20"/>
        </w:rPr>
        <w:instrText>9.50</w:instrText>
      </w:r>
      <w:r w:rsidRPr="00086F5C">
        <w:rPr>
          <w:rFonts w:ascii="Arial" w:hAnsi="Arial" w:cs="Arial"/>
          <w:sz w:val="20"/>
          <w:szCs w:val="20"/>
        </w:rPr>
        <w:instrText xml:space="preserve"> </w:instrText>
      </w:r>
      <w:r w:rsidRPr="00086F5C">
        <w:rPr>
          <w:rFonts w:ascii="Arial" w:hAnsi="Arial" w:cs="Arial"/>
          <w:i/>
          <w:iCs/>
          <w:sz w:val="20"/>
          <w:szCs w:val="20"/>
        </w:rPr>
        <w:instrText>AMA PRA Category 1</w:instrText>
      </w:r>
      <w:r w:rsidRPr="00086F5C">
        <w:rPr>
          <w:rFonts w:ascii="Arial" w:hAnsi="Arial" w:cs="Arial"/>
          <w:sz w:val="20"/>
          <w:szCs w:val="20"/>
        </w:rPr>
        <w:instrText xml:space="preserve"> </w:instrText>
      </w:r>
      <w:r w:rsidRPr="00086F5C">
        <w:rPr>
          <w:rFonts w:ascii="Arial" w:hAnsi="Arial" w:cs="Arial"/>
          <w:i/>
          <w:iCs/>
          <w:sz w:val="20"/>
          <w:szCs w:val="20"/>
        </w:rPr>
        <w:instrText>Credits</w:instrText>
      </w:r>
      <w:r w:rsidRPr="00086F5C">
        <w:rPr>
          <w:rFonts w:ascii="Arial" w:hAnsi="Arial" w:cs="Arial"/>
          <w:sz w:val="20"/>
          <w:szCs w:val="20"/>
          <w:vertAlign w:val="superscript"/>
        </w:rPr>
        <w:instrText>TM</w:instrText>
      </w:r>
      <w:r w:rsidRPr="00086F5C">
        <w:rPr>
          <w:rFonts w:ascii="Arial" w:hAnsi="Arial" w:cs="Arial"/>
          <w:sz w:val="20"/>
          <w:szCs w:val="20"/>
        </w:rPr>
        <w:instrText>. Physicians should claim only the credit commensurate with the extent of their participation in the activity.</w:instrText>
      </w:r>
    </w:p>
    <w:p w:rsidR="00F735B5" w:rsidRPr="00086F5C" w:rsidP="007C1141">
      <w:pPr>
        <w:rPr>
          <w:rFonts w:ascii="Arial" w:hAnsi="Arial" w:cs="Arial"/>
          <w:sz w:val="20"/>
          <w:szCs w:val="20"/>
        </w:rPr>
      </w:pPr>
    </w:p>
    <w:p w:rsidR="008878BC" w:rsidRPr="00086F5C" w:rsidP="007C1141">
      <w:pPr>
        <w:rPr>
          <w:rFonts w:ascii="Arial" w:hAnsi="Arial" w:cs="Arial"/>
          <w:sz w:val="20"/>
          <w:szCs w:val="20"/>
        </w:rPr>
      </w:pPr>
      <w:r w:rsidRPr="00086F5C">
        <w:rPr>
          <w:rFonts w:ascii="Arial" w:hAnsi="Arial" w:cs="Arial"/>
          <w:sz w:val="20"/>
          <w:szCs w:val="20"/>
        </w:rPr>
        <w:instrText>" ""</w:instrText>
      </w:r>
      <w:r w:rsidRPr="00086F5C" w:rsidR="00F735B5">
        <w:rPr>
          <w:rFonts w:ascii="Arial" w:hAnsi="Arial" w:cs="Arial"/>
          <w:sz w:val="20"/>
          <w:szCs w:val="20"/>
        </w:rPr>
        <w:instrText xml:space="preserve"> </w:instrText>
      </w:r>
      <w:r w:rsidRPr="00086F5C">
        <w:rPr>
          <w:rFonts w:ascii="Arial" w:hAnsi="Arial" w:cs="Arial"/>
          <w:sz w:val="20"/>
          <w:szCs w:val="20"/>
        </w:rPr>
        <w:fldChar w:fldCharType="separate"/>
      </w:r>
      <w:r w:rsidRPr="00086F5C">
        <w:rPr>
          <w:rFonts w:ascii="Arial" w:hAnsi="Arial" w:cs="Arial"/>
          <w:sz w:val="20"/>
          <w:szCs w:val="20"/>
        </w:rPr>
        <w:instrText>9.50</w:instrText>
      </w:r>
      <w:r w:rsidRPr="00086F5C">
        <w:rPr>
          <w:rFonts w:ascii="Arial" w:hAnsi="Arial" w:cs="Arial"/>
          <w:sz w:val="20"/>
          <w:szCs w:val="20"/>
        </w:rPr>
        <w:instrText xml:space="preserve"> </w:instrText>
      </w:r>
      <w:r w:rsidRPr="00086F5C">
        <w:rPr>
          <w:rFonts w:ascii="Arial" w:hAnsi="Arial" w:cs="Arial"/>
          <w:i/>
          <w:iCs/>
          <w:sz w:val="20"/>
          <w:szCs w:val="20"/>
        </w:rPr>
        <w:instrText>AMA PRA Category 1</w:instrText>
      </w:r>
      <w:r w:rsidRPr="00086F5C">
        <w:rPr>
          <w:rFonts w:ascii="Arial" w:hAnsi="Arial" w:cs="Arial"/>
          <w:sz w:val="20"/>
          <w:szCs w:val="20"/>
        </w:rPr>
        <w:instrText xml:space="preserve"> </w:instrText>
      </w:r>
      <w:r w:rsidRPr="00086F5C">
        <w:rPr>
          <w:rFonts w:ascii="Arial" w:hAnsi="Arial" w:cs="Arial"/>
          <w:i/>
          <w:iCs/>
          <w:sz w:val="20"/>
          <w:szCs w:val="20"/>
        </w:rPr>
        <w:instrText>Credits</w:instrText>
      </w:r>
      <w:r w:rsidRPr="00086F5C">
        <w:rPr>
          <w:rFonts w:ascii="Arial" w:hAnsi="Arial" w:cs="Arial"/>
          <w:sz w:val="20"/>
          <w:szCs w:val="20"/>
          <w:vertAlign w:val="superscript"/>
        </w:rPr>
        <w:instrText>TM</w:instrText>
      </w:r>
      <w:r w:rsidRPr="00086F5C">
        <w:rPr>
          <w:rFonts w:ascii="Arial" w:hAnsi="Arial" w:cs="Arial"/>
          <w:sz w:val="20"/>
          <w:szCs w:val="20"/>
        </w:rPr>
        <w:instrText>. Physicians should claim only the credit commensurate with the extent of their participation in the activity.</w:instrText>
      </w:r>
    </w:p>
    <w:p w:rsidR="00F735B5" w:rsidRPr="00086F5C" w:rsidP="007C1141">
      <w:pPr>
        <w:rPr>
          <w:rFonts w:ascii="Arial" w:hAnsi="Arial" w:cs="Arial"/>
          <w:sz w:val="20"/>
          <w:szCs w:val="20"/>
        </w:rPr>
      </w:pPr>
    </w:p>
    <w:p w:rsidRPr="00086F5C" w:rsidP="007C1141">
      <w:pPr>
        <w:rPr>
          <w:rFonts w:ascii="Arial" w:hAnsi="Arial" w:cs="Arial"/>
          <w:sz w:val="20"/>
          <w:szCs w:val="20"/>
        </w:rPr>
      </w:pPr>
      <w:r w:rsidRPr="00086F5C">
        <w:rPr>
          <w:rFonts w:ascii="Arial" w:hAnsi="Arial" w:cs="Arial"/>
          <w:sz w:val="20"/>
          <w:szCs w:val="20"/>
        </w:rPr>
        <w:fldChar w:fldCharType="end"/>
      </w:r>
      <w:r w:rsidRPr="00086F5C">
        <w:rPr>
          <w:rFonts w:ascii="Arial" w:hAnsi="Arial" w:cs="Arial"/>
          <w:sz w:val="20"/>
          <w:szCs w:val="20"/>
        </w:rPr>
        <w:fldChar w:fldCharType="separate"/>
      </w:r>
    </w:p>
    <w:p w:rsidR="00B01839" w:rsidRPr="00086F5C" w:rsidP="007C1141">
      <w:pPr>
        <w:rPr>
          <w:rFonts w:ascii="Arial" w:hAnsi="Arial" w:cs="Arial"/>
          <w:sz w:val="20"/>
          <w:szCs w:val="20"/>
        </w:rPr>
      </w:pPr>
      <w:r w:rsidRPr="00086F5C">
        <w:rPr>
          <w:rFonts w:ascii="Arial" w:hAnsi="Arial" w:cs="Arial"/>
          <w:sz w:val="20"/>
          <w:szCs w:val="20"/>
        </w:rPr>
        <w:t xml:space="preserve">The University of Texas MD Anderson Cancer Center designates this </w:t>
      </w:r>
      <w:r w:rsidRPr="00086F5C">
        <w:rPr>
          <w:rFonts w:ascii="Arial" w:hAnsi="Arial" w:cs="Arial"/>
          <w:sz w:val="20"/>
          <w:szCs w:val="20"/>
        </w:rPr>
        <w:t>live activity</w:t>
      </w:r>
      <w:r w:rsidRPr="00086F5C">
        <w:rPr>
          <w:rFonts w:ascii="Arial" w:hAnsi="Arial" w:cs="Arial"/>
          <w:sz w:val="20"/>
          <w:szCs w:val="20"/>
        </w:rPr>
        <w:t xml:space="preserve"> for a maximum of </w:t>
      </w:r>
      <w:r w:rsidRPr="00086F5C">
        <w:rPr>
          <w:rFonts w:ascii="Arial" w:hAnsi="Arial" w:cs="Arial"/>
          <w:sz w:val="20"/>
          <w:szCs w:val="20"/>
        </w:rPr>
        <w:t>9.50</w:t>
      </w:r>
      <w:r w:rsidRPr="00086F5C">
        <w:rPr>
          <w:rFonts w:ascii="Arial" w:hAnsi="Arial" w:cs="Arial"/>
          <w:sz w:val="20"/>
          <w:szCs w:val="20"/>
        </w:rPr>
        <w:t xml:space="preserve"> </w:t>
      </w:r>
      <w:r w:rsidRPr="00086F5C">
        <w:rPr>
          <w:rFonts w:ascii="Arial" w:hAnsi="Arial" w:cs="Arial"/>
          <w:i/>
          <w:iCs/>
          <w:sz w:val="20"/>
          <w:szCs w:val="20"/>
        </w:rPr>
        <w:t>AMA PRA Category 1</w:t>
      </w:r>
      <w:r w:rsidRPr="00086F5C">
        <w:rPr>
          <w:rFonts w:ascii="Arial" w:hAnsi="Arial" w:cs="Arial"/>
          <w:sz w:val="20"/>
          <w:szCs w:val="20"/>
        </w:rPr>
        <w:t xml:space="preserve"> </w:t>
      </w:r>
      <w:r w:rsidRPr="00086F5C">
        <w:rPr>
          <w:rFonts w:ascii="Arial" w:hAnsi="Arial" w:cs="Arial"/>
          <w:i/>
          <w:iCs/>
          <w:sz w:val="20"/>
          <w:szCs w:val="20"/>
        </w:rPr>
        <w:t>Credits</w:t>
      </w:r>
      <w:r w:rsidRPr="00086F5C">
        <w:rPr>
          <w:rFonts w:ascii="Arial" w:hAnsi="Arial" w:cs="Arial"/>
          <w:sz w:val="20"/>
          <w:szCs w:val="20"/>
          <w:vertAlign w:val="superscript"/>
        </w:rPr>
        <w:t>TM</w:t>
      </w:r>
      <w:r w:rsidRPr="00086F5C">
        <w:rPr>
          <w:rFonts w:ascii="Arial" w:hAnsi="Arial" w:cs="Arial"/>
          <w:sz w:val="20"/>
          <w:szCs w:val="20"/>
        </w:rPr>
        <w:t>. Physicians should claim only the credit commensurate with the extent of their participation in the activity.</w:t>
      </w:r>
    </w:p>
    <w:p w:rsidR="00F735B5" w:rsidRPr="00086F5C" w:rsidP="007C1141">
      <w:pPr>
        <w:rPr>
          <w:rFonts w:ascii="Arial" w:hAnsi="Arial" w:cs="Arial"/>
          <w:sz w:val="20"/>
          <w:szCs w:val="20"/>
        </w:rPr>
      </w:pPr>
    </w:p>
    <w:p w:rsidRPr="00086F5C" w:rsidP="007C1141">
      <w:pPr>
        <w:rPr>
          <w:rFonts w:ascii="Arial" w:hAnsi="Arial" w:cs="Arial"/>
          <w:sz w:val="20"/>
          <w:szCs w:val="20"/>
        </w:rPr>
      </w:pP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w:instrText>
      </w:r>
      <w:r w:rsidRPr="00086F5C" w:rsidR="008878BC">
        <w:rPr>
          <w:rFonts w:ascii="Arial" w:hAnsi="Arial" w:cs="Arial"/>
          <w:sz w:val="20"/>
          <w:szCs w:val="20"/>
        </w:rPr>
        <w:instrText xml:space="preserve"> </w:instrText>
      </w:r>
      <w:r w:rsidRPr="00086F5C">
        <w:rPr>
          <w:rFonts w:ascii="Arial" w:hAnsi="Arial" w:cs="Arial"/>
          <w:sz w:val="20"/>
          <w:szCs w:val="20"/>
        </w:rPr>
        <w:instrText>0.25</w:instrText>
      </w:r>
      <w:r w:rsidRPr="00086F5C">
        <w:rPr>
          <w:rFonts w:ascii="Arial" w:hAnsi="Arial" w:cs="Arial"/>
          <w:sz w:val="20"/>
          <w:szCs w:val="20"/>
        </w:rPr>
        <w:instrText xml:space="preserve"> &gt; 0 "The University of Texas MD Anderson Cancer Center designates this </w:instrText>
      </w:r>
      <w:r w:rsidRPr="00086F5C">
        <w:rPr>
          <w:rFonts w:ascii="Arial" w:hAnsi="Arial" w:cs="Arial"/>
          <w:sz w:val="20"/>
          <w:szCs w:val="20"/>
        </w:rPr>
        <w:instrText>live activity</w:instrText>
      </w:r>
      <w:r w:rsidRPr="00086F5C" w:rsidR="008878BC">
        <w:rPr>
          <w:rFonts w:ascii="Arial" w:hAnsi="Arial" w:cs="Arial"/>
          <w:sz w:val="20"/>
          <w:szCs w:val="20"/>
        </w:rPr>
        <w:instrText xml:space="preserve"> for a maximum of </w:instrText>
      </w:r>
      <w:r w:rsidRPr="00086F5C" w:rsidR="008878BC">
        <w:rPr>
          <w:rFonts w:ascii="Arial" w:hAnsi="Arial" w:cs="Arial"/>
          <w:sz w:val="20"/>
          <w:szCs w:val="20"/>
        </w:rPr>
        <w:instrText>0.25</w:instrText>
      </w:r>
      <w:r w:rsidRPr="00086F5C">
        <w:rPr>
          <w:rFonts w:ascii="Arial" w:hAnsi="Arial" w:cs="Arial"/>
          <w:sz w:val="20"/>
          <w:szCs w:val="20"/>
        </w:rPr>
        <w:instrText xml:space="preserve"> </w:instrText>
      </w:r>
      <w:r w:rsidRPr="00086F5C" w:rsidR="008878BC">
        <w:rPr>
          <w:rFonts w:ascii="Arial" w:hAnsi="Arial" w:cs="Arial"/>
          <w:sz w:val="20"/>
          <w:szCs w:val="20"/>
        </w:rPr>
        <w:instrText>credit(s) of education in medical ethics and/or professional responsibility.</w:instrText>
      </w:r>
    </w:p>
    <w:p w:rsidR="00F735B5" w:rsidRPr="00086F5C" w:rsidP="007C1141">
      <w:pPr>
        <w:rPr>
          <w:rFonts w:ascii="Arial" w:hAnsi="Arial" w:cs="Arial"/>
          <w:sz w:val="20"/>
          <w:szCs w:val="20"/>
        </w:rPr>
      </w:pPr>
    </w:p>
    <w:p w:rsidR="001E64CC" w:rsidP="001E64CC">
      <w:r w:rsidRPr="00086F5C">
        <w:rPr>
          <w:rFonts w:ascii="Arial" w:hAnsi="Arial" w:cs="Arial"/>
          <w:sz w:val="20"/>
          <w:szCs w:val="20"/>
        </w:rPr>
        <w:instrText>" ""</w:instrText>
      </w:r>
      <w:r w:rsidRPr="00086F5C" w:rsidR="00F735B5">
        <w:rPr>
          <w:rFonts w:ascii="Arial" w:hAnsi="Arial" w:cs="Arial"/>
          <w:sz w:val="20"/>
          <w:szCs w:val="20"/>
        </w:rPr>
        <w:instrText xml:space="preserve"> </w:instrText>
      </w:r>
      <w:r w:rsidRPr="00086F5C" w:rsidR="00B01839">
        <w:rPr>
          <w:rFonts w:ascii="Arial" w:hAnsi="Arial" w:cs="Arial"/>
          <w:sz w:val="20"/>
          <w:szCs w:val="20"/>
        </w:rPr>
        <w:fldChar w:fldCharType="separate"/>
      </w:r>
      <w:r w:rsidRPr="00086F5C">
        <w:rPr>
          <w:rFonts w:ascii="Arial" w:hAnsi="Arial" w:cs="Arial"/>
          <w:sz w:val="20"/>
          <w:szCs w:val="20"/>
        </w:rPr>
        <w:t xml:space="preserve">The University of Texas MD Anderson Cancer Center designates this </w:t>
      </w:r>
      <w:r w:rsidRPr="00086F5C">
        <w:rPr>
          <w:rFonts w:ascii="Arial" w:hAnsi="Arial" w:cs="Arial"/>
          <w:sz w:val="20"/>
          <w:szCs w:val="20"/>
        </w:rPr>
        <w:t>live activity</w:t>
      </w:r>
      <w:r w:rsidRPr="00086F5C" w:rsidR="008878BC">
        <w:rPr>
          <w:rFonts w:ascii="Arial" w:hAnsi="Arial" w:cs="Arial"/>
          <w:sz w:val="20"/>
          <w:szCs w:val="20"/>
        </w:rPr>
        <w:t xml:space="preserve"> for a maximum of </w:t>
      </w:r>
      <w:r w:rsidRPr="00086F5C" w:rsidR="008878BC">
        <w:rPr>
          <w:rFonts w:ascii="Arial" w:hAnsi="Arial" w:cs="Arial"/>
          <w:sz w:val="20"/>
          <w:szCs w:val="20"/>
        </w:rPr>
        <w:t>0.25</w:t>
      </w:r>
      <w:r w:rsidRPr="00086F5C">
        <w:rPr>
          <w:rFonts w:ascii="Arial" w:hAnsi="Arial" w:cs="Arial"/>
          <w:sz w:val="20"/>
          <w:szCs w:val="20"/>
        </w:rPr>
        <w:t xml:space="preserve"> </w:t>
      </w:r>
      <w:r w:rsidRPr="00086F5C" w:rsidR="008878BC">
        <w:rPr>
          <w:rFonts w:ascii="Arial" w:hAnsi="Arial" w:cs="Arial"/>
          <w:sz w:val="20"/>
          <w:szCs w:val="20"/>
        </w:rPr>
        <w:t>credit(s) of education in medical ethics and/or professional responsibility.</w:t>
      </w:r>
    </w:p>
    <w:p w:rsidR="00F735B5" w:rsidRPr="00086F5C" w:rsidP="007C1141">
      <w:pPr>
        <w:rPr>
          <w:rFonts w:ascii="Arial" w:hAnsi="Arial" w:cs="Arial"/>
          <w:sz w:val="20"/>
          <w:szCs w:val="20"/>
        </w:rPr>
      </w:pPr>
    </w:p>
    <w:p w:rsidR="00B01839" w:rsidRPr="00086F5C" w:rsidP="001E64CC">
      <w:pPr>
        <w:rPr>
          <w:rFonts w:ascii="Arial" w:hAnsi="Arial" w:cs="Arial"/>
          <w:sz w:val="20"/>
          <w:szCs w:val="20"/>
        </w:rPr>
      </w:pPr>
      <w:r w:rsidRPr="00086F5C">
        <w:rPr>
          <w:rFonts w:ascii="Arial" w:hAnsi="Arial" w:cs="Arial"/>
          <w:sz w:val="20"/>
          <w:szCs w:val="20"/>
        </w:rPr>
        <w:fldChar w:fldCharType="end"/>
      </w:r>
      <w:r w:rsidRPr="00086F5C" w:rsidR="001E64CC">
        <w:rPr>
          <w:rFonts w:ascii="Arial" w:hAnsi="Arial" w:cs="Arial"/>
          <w:sz w:val="20"/>
          <w:szCs w:val="20"/>
        </w:rPr>
        <w:fldChar w:fldCharType="begin"/>
      </w:r>
      <w:r w:rsidRPr="00086F5C" w:rsidR="001E64CC">
        <w:rPr>
          <w:rFonts w:ascii="Arial" w:hAnsi="Arial" w:cs="Arial"/>
          <w:sz w:val="20"/>
          <w:szCs w:val="20"/>
        </w:rPr>
        <w:instrText xml:space="preserve"> IF</w:instrText>
      </w:r>
      <w:r w:rsidRPr="00086F5C" w:rsidR="001E64CC">
        <w:rPr>
          <w:rFonts w:ascii="Arial" w:hAnsi="Arial" w:cs="Arial"/>
          <w:sz w:val="20"/>
          <w:szCs w:val="20"/>
        </w:rPr>
        <w:instrText xml:space="preserve"> </w:instrText>
      </w:r>
      <w:r w:rsidRPr="00086F5C" w:rsidR="001E64CC">
        <w:rPr>
          <w:rFonts w:ascii="Arial" w:hAnsi="Arial" w:cs="Arial"/>
          <w:sz w:val="20"/>
          <w:szCs w:val="20"/>
        </w:rPr>
        <w:instrText>0.00</w:instrText>
      </w:r>
      <w:r w:rsidRPr="00086F5C" w:rsidR="001E64CC">
        <w:rPr>
          <w:rFonts w:ascii="Arial" w:hAnsi="Arial" w:cs="Arial"/>
          <w:sz w:val="20"/>
          <w:szCs w:val="20"/>
        </w:rPr>
        <w:instrText xml:space="preserve"> &gt; 0 "The University of Texas MD Anderson Cancer Center designates this </w:instrText>
      </w:r>
      <w:r w:rsidRPr="00086F5C" w:rsidR="001E64CC">
        <w:rPr>
          <w:rFonts w:ascii="Arial" w:hAnsi="Arial" w:cs="Arial"/>
          <w:sz w:val="20"/>
          <w:szCs w:val="20"/>
        </w:rPr>
        <w:fldChar w:fldCharType="begin"/>
      </w:r>
      <w:r w:rsidRPr="00086F5C" w:rsidR="001E64CC">
        <w:rPr>
          <w:rFonts w:ascii="Arial" w:hAnsi="Arial" w:cs="Arial"/>
          <w:sz w:val="20"/>
          <w:szCs w:val="20"/>
        </w:rPr>
        <w:instrText xml:space="preserve"> MERGEFIELD  ActivityFormat \* Lower </w:instrText>
      </w:r>
      <w:r w:rsidRPr="00086F5C" w:rsidR="001E64CC">
        <w:rPr>
          <w:rFonts w:ascii="Arial" w:hAnsi="Arial" w:cs="Arial"/>
          <w:sz w:val="20"/>
          <w:szCs w:val="20"/>
        </w:rPr>
        <w:fldChar w:fldCharType="separate"/>
      </w:r>
      <w:r w:rsidRPr="00086F5C" w:rsidR="001E64CC">
        <w:rPr>
          <w:rFonts w:ascii="Arial" w:hAnsi="Arial" w:cs="Arial"/>
          <w:noProof/>
          <w:sz w:val="20"/>
          <w:szCs w:val="20"/>
        </w:rPr>
        <w:instrText>«activityformat»</w:instrText>
      </w:r>
      <w:r w:rsidRPr="00086F5C" w:rsidR="001E64CC">
        <w:rPr>
          <w:rFonts w:ascii="Arial" w:hAnsi="Arial" w:cs="Arial"/>
          <w:sz w:val="20"/>
          <w:szCs w:val="20"/>
        </w:rPr>
        <w:fldChar w:fldCharType="end"/>
      </w:r>
      <w:r w:rsidRPr="00086F5C" w:rsidR="001E64CC">
        <w:rPr>
          <w:rFonts w:ascii="Arial" w:hAnsi="Arial" w:cs="Arial"/>
          <w:sz w:val="20"/>
          <w:szCs w:val="20"/>
        </w:rPr>
        <w:instrText xml:space="preserve"> for a maximum of </w:instrText>
      </w:r>
      <w:r w:rsidRPr="00086F5C" w:rsidR="001E64CC">
        <w:rPr>
          <w:rFonts w:ascii="Arial" w:hAnsi="Arial" w:cs="Arial"/>
          <w:sz w:val="20"/>
          <w:szCs w:val="20"/>
        </w:rPr>
        <w:fldChar w:fldCharType="begin"/>
      </w:r>
      <w:r w:rsidRPr="00086F5C" w:rsidR="001E64CC">
        <w:rPr>
          <w:rFonts w:ascii="Arial" w:hAnsi="Arial" w:cs="Arial"/>
          <w:sz w:val="20"/>
          <w:szCs w:val="20"/>
        </w:rPr>
        <w:instrText xml:space="preserve"> MERGEFIELD  PainHoursMax \#0.00# </w:instrText>
      </w:r>
      <w:r w:rsidRPr="00086F5C" w:rsidR="001E64CC">
        <w:rPr>
          <w:rFonts w:ascii="Arial" w:hAnsi="Arial" w:cs="Arial"/>
          <w:sz w:val="20"/>
          <w:szCs w:val="20"/>
        </w:rPr>
        <w:fldChar w:fldCharType="separate"/>
      </w:r>
      <w:r w:rsidRPr="00086F5C" w:rsidR="001E64CC">
        <w:rPr>
          <w:rFonts w:ascii="Arial" w:hAnsi="Arial" w:cs="Arial"/>
          <w:noProof/>
          <w:sz w:val="20"/>
          <w:szCs w:val="20"/>
        </w:rPr>
        <w:instrText>«PainHoursMax»</w:instrText>
      </w:r>
      <w:r w:rsidRPr="00086F5C" w:rsidR="001E64CC">
        <w:rPr>
          <w:rFonts w:ascii="Arial" w:hAnsi="Arial" w:cs="Arial"/>
          <w:sz w:val="20"/>
          <w:szCs w:val="20"/>
        </w:rPr>
        <w:fldChar w:fldCharType="end"/>
      </w:r>
      <w:r w:rsidRPr="00086F5C" w:rsidR="001E64CC">
        <w:rPr>
          <w:rFonts w:ascii="Arial" w:hAnsi="Arial" w:cs="Arial"/>
          <w:sz w:val="20"/>
          <w:szCs w:val="20"/>
        </w:rPr>
        <w:instrText xml:space="preserve"> credit(s) of education in pain management and the prescription of opioids. " "" </w:instrText>
      </w:r>
      <w:r w:rsidRPr="00086F5C" w:rsidR="001E64CC">
        <w:rPr>
          <w:rFonts w:ascii="Arial" w:hAnsi="Arial" w:cs="Arial"/>
          <w:sz w:val="20"/>
          <w:szCs w:val="20"/>
        </w:rPr>
        <w:fldChar w:fldCharType="separate"/>
      </w:r>
      <w:r w:rsidRPr="00086F5C" w:rsidR="001E64CC">
        <w:rPr>
          <w:rFonts w:ascii="Arial" w:hAnsi="Arial" w:cs="Arial"/>
          <w:sz w:val="20"/>
          <w:szCs w:val="20"/>
        </w:rPr>
        <w:fldChar w:fldCharType="end"/>
      </w:r>
    </w:p>
    <w:p w:rsidR="00EB7549" w:rsidRPr="00086F5C" w:rsidP="00EB7549">
      <w:pPr>
        <w:rPr>
          <w:rFonts w:ascii="Arial" w:hAnsi="Arial" w:cs="Arial"/>
          <w:sz w:val="20"/>
          <w:szCs w:val="20"/>
        </w:rPr>
      </w:pP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9.50</w:instrText>
      </w:r>
      <w:r w:rsidRPr="00086F5C">
        <w:rPr>
          <w:rFonts w:ascii="Arial" w:hAnsi="Arial" w:cs="Arial"/>
          <w:sz w:val="20"/>
          <w:szCs w:val="20"/>
        </w:rPr>
        <w:instrText xml:space="preserve"> &gt; 0 "</w:instrText>
      </w:r>
    </w:p>
    <w:p w:rsidR="00EB7549" w:rsidRPr="00086F5C" w:rsidP="00EB7549">
      <w:pPr>
        <w:rPr>
          <w:rFonts w:ascii="Arial" w:hAnsi="Arial" w:cs="Arial"/>
          <w:sz w:val="20"/>
          <w:szCs w:val="20"/>
        </w:rPr>
      </w:pPr>
      <w:r w:rsidRPr="00086F5C">
        <w:rPr>
          <w:rFonts w:ascii="Arial" w:hAnsi="Arial" w:cs="Arial"/>
          <w:sz w:val="20"/>
          <w:szCs w:val="20"/>
        </w:rPr>
        <w:instrText xml:space="preserve">The University of Texas MD Anderson Cancer Center designates this </w:instrText>
      </w:r>
      <w:r w:rsidRPr="00086F5C">
        <w:rPr>
          <w:rFonts w:ascii="Arial" w:hAnsi="Arial" w:cs="Arial"/>
          <w:sz w:val="20"/>
          <w:szCs w:val="20"/>
        </w:rPr>
        <w:instrText>live activity</w:instrText>
      </w:r>
      <w:r w:rsidRPr="00086F5C">
        <w:rPr>
          <w:rFonts w:ascii="Arial" w:hAnsi="Arial" w:cs="Arial"/>
          <w:sz w:val="20"/>
          <w:szCs w:val="20"/>
        </w:rPr>
        <w:instrText xml:space="preserve"> will award </w:instrText>
      </w:r>
      <w:r w:rsidRPr="00086F5C">
        <w:rPr>
          <w:rFonts w:ascii="Arial" w:hAnsi="Arial" w:cs="Arial"/>
          <w:sz w:val="20"/>
          <w:szCs w:val="20"/>
        </w:rPr>
        <w:instrText>9.50</w:instrText>
      </w:r>
      <w:r w:rsidRPr="00086F5C">
        <w:rPr>
          <w:rFonts w:ascii="Arial" w:hAnsi="Arial" w:cs="Arial"/>
          <w:sz w:val="20"/>
          <w:szCs w:val="20"/>
        </w:rPr>
        <w:instrText xml:space="preserve"> Nursing </w:instrText>
      </w:r>
      <w:r>
        <w:rPr>
          <w:rFonts w:ascii="Arial" w:hAnsi="Arial" w:cs="Arial"/>
          <w:sz w:val="20"/>
          <w:szCs w:val="20"/>
        </w:rPr>
        <w:instrText>C</w:instrText>
      </w:r>
      <w:r w:rsidRPr="00086F5C">
        <w:rPr>
          <w:rFonts w:ascii="Arial" w:hAnsi="Arial" w:cs="Arial"/>
          <w:sz w:val="20"/>
          <w:szCs w:val="20"/>
        </w:rPr>
        <w:instrText xml:space="preserve">ontact </w:instrText>
      </w:r>
      <w:r>
        <w:rPr>
          <w:rFonts w:ascii="Arial" w:hAnsi="Arial" w:cs="Arial"/>
          <w:sz w:val="20"/>
          <w:szCs w:val="20"/>
        </w:rPr>
        <w:instrText>H</w:instrText>
      </w:r>
      <w:r w:rsidRPr="00086F5C">
        <w:rPr>
          <w:rFonts w:ascii="Arial" w:hAnsi="Arial" w:cs="Arial"/>
          <w:sz w:val="20"/>
          <w:szCs w:val="20"/>
        </w:rPr>
        <w:instrText xml:space="preserve">our(s)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0.00</w:instrText>
      </w:r>
      <w:r w:rsidRPr="00086F5C">
        <w:rPr>
          <w:rFonts w:ascii="Arial" w:hAnsi="Arial" w:cs="Arial"/>
          <w:sz w:val="20"/>
          <w:szCs w:val="20"/>
        </w:rPr>
        <w:instrText xml:space="preserve"> &gt; 0 1 0 </w:instrText>
      </w:r>
      <w:r w:rsidRPr="00086F5C">
        <w:rPr>
          <w:rFonts w:ascii="Arial" w:hAnsi="Arial" w:cs="Arial"/>
          <w:sz w:val="20"/>
          <w:szCs w:val="20"/>
        </w:rPr>
        <w:fldChar w:fldCharType="separate"/>
      </w:r>
      <w:r w:rsidRPr="00086F5C">
        <w:rPr>
          <w:rFonts w:ascii="Arial" w:hAnsi="Arial" w:cs="Arial"/>
          <w:sz w:val="20"/>
          <w:szCs w:val="20"/>
        </w:rPr>
        <w:instrText>0</w:instrText>
      </w:r>
      <w:r w:rsidRPr="00086F5C">
        <w:rPr>
          <w:rFonts w:ascii="Arial" w:hAnsi="Arial" w:cs="Arial"/>
          <w:sz w:val="20"/>
          <w:szCs w:val="20"/>
        </w:rPr>
        <w:fldChar w:fldCharType="end"/>
      </w:r>
      <w:r w:rsidRPr="00086F5C">
        <w:rPr>
          <w:rFonts w:ascii="Arial" w:hAnsi="Arial" w:cs="Arial"/>
          <w:sz w:val="20"/>
          <w:szCs w:val="20"/>
        </w:rPr>
        <w:instrText xml:space="preserve"> +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0.00</w:instrText>
      </w:r>
      <w:r w:rsidRPr="00086F5C">
        <w:rPr>
          <w:rFonts w:ascii="Arial" w:hAnsi="Arial" w:cs="Arial"/>
          <w:sz w:val="20"/>
          <w:szCs w:val="20"/>
        </w:rPr>
        <w:instrText xml:space="preserve"> &gt; 0 1 0 </w:instrText>
      </w:r>
      <w:r w:rsidRPr="00086F5C">
        <w:rPr>
          <w:rFonts w:ascii="Arial" w:hAnsi="Arial" w:cs="Arial"/>
          <w:sz w:val="20"/>
          <w:szCs w:val="20"/>
        </w:rPr>
        <w:fldChar w:fldCharType="separate"/>
      </w:r>
      <w:r w:rsidRPr="00086F5C">
        <w:rPr>
          <w:rFonts w:ascii="Arial" w:hAnsi="Arial" w:cs="Arial"/>
          <w:sz w:val="20"/>
          <w:szCs w:val="20"/>
        </w:rPr>
        <w:instrText>0</w:instrText>
      </w:r>
      <w:r w:rsidRPr="00086F5C">
        <w:rPr>
          <w:rFonts w:ascii="Arial" w:hAnsi="Arial" w:cs="Arial"/>
          <w:sz w:val="20"/>
          <w:szCs w:val="20"/>
        </w:rPr>
        <w:fldChar w:fldCharType="end"/>
      </w:r>
      <w:r w:rsidRPr="00086F5C">
        <w:rPr>
          <w:rFonts w:ascii="Arial" w:hAnsi="Arial" w:cs="Arial"/>
          <w:sz w:val="20"/>
          <w:szCs w:val="20"/>
        </w:rPr>
        <w:fldChar w:fldCharType="separate"/>
      </w:r>
      <w:r w:rsidRPr="00086F5C">
        <w:rPr>
          <w:rFonts w:ascii="Arial" w:hAnsi="Arial" w:cs="Arial"/>
          <w:sz w:val="20"/>
          <w:szCs w:val="20"/>
        </w:rPr>
        <w:instrText>0</w:instrText>
      </w:r>
      <w:r w:rsidRPr="00086F5C">
        <w:rPr>
          <w:rFonts w:ascii="Arial" w:hAnsi="Arial" w:cs="Arial"/>
          <w:sz w:val="20"/>
          <w:szCs w:val="20"/>
        </w:rPr>
        <w:fldChar w:fldCharType="end"/>
      </w:r>
      <w:r w:rsidRPr="00086F5C">
        <w:rPr>
          <w:rFonts w:ascii="Arial" w:hAnsi="Arial" w:cs="Arial"/>
          <w:sz w:val="20"/>
          <w:szCs w:val="20"/>
        </w:rPr>
        <w:instrText xml:space="preserve"> &gt; 0 "which includes APRN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PharmaHoursMax </w:instrText>
      </w:r>
      <w:r w:rsidRPr="00086F5C">
        <w:rPr>
          <w:rFonts w:ascii="Arial" w:hAnsi="Arial" w:cs="Arial"/>
          <w:sz w:val="20"/>
          <w:szCs w:val="20"/>
        </w:rPr>
        <w:fldChar w:fldCharType="separate"/>
      </w:r>
      <w:r w:rsidRPr="00086F5C">
        <w:rPr>
          <w:rFonts w:ascii="Arial" w:hAnsi="Arial" w:cs="Arial"/>
          <w:noProof/>
          <w:sz w:val="20"/>
          <w:szCs w:val="20"/>
        </w:rPr>
        <w:instrText>«PharmaHoursMax»</w:instrText>
      </w:r>
      <w:r w:rsidRPr="00086F5C">
        <w:rPr>
          <w:rFonts w:ascii="Arial" w:hAnsi="Arial" w:cs="Arial"/>
          <w:sz w:val="20"/>
          <w:szCs w:val="20"/>
        </w:rPr>
        <w:fldChar w:fldCharType="end"/>
      </w:r>
      <w:r w:rsidRPr="00086F5C">
        <w:rPr>
          <w:rFonts w:ascii="Arial" w:hAnsi="Arial" w:cs="Arial"/>
          <w:sz w:val="20"/>
          <w:szCs w:val="20"/>
        </w:rPr>
        <w:instrText xml:space="preserve"> &gt; 0 "</w:instrText>
      </w:r>
      <w:r w:rsidRPr="00086F5C">
        <w:rPr>
          <w:rFonts w:ascii="Arial" w:hAnsi="Arial" w:cs="Arial"/>
          <w:sz w:val="20"/>
          <w:szCs w:val="20"/>
        </w:rPr>
        <w:fldChar w:fldCharType="begin"/>
      </w:r>
      <w:r w:rsidRPr="00086F5C">
        <w:rPr>
          <w:rFonts w:ascii="Arial" w:hAnsi="Arial" w:cs="Arial"/>
          <w:sz w:val="20"/>
          <w:szCs w:val="20"/>
        </w:rPr>
        <w:instrText xml:space="preserve"> MERGEFIELD  PharmaHoursMax \#0.00# </w:instrText>
      </w:r>
      <w:r w:rsidRPr="00086F5C">
        <w:rPr>
          <w:rFonts w:ascii="Arial" w:hAnsi="Arial" w:cs="Arial"/>
          <w:sz w:val="20"/>
          <w:szCs w:val="20"/>
        </w:rPr>
        <w:fldChar w:fldCharType="separate"/>
      </w:r>
      <w:r w:rsidRPr="00086F5C">
        <w:rPr>
          <w:rFonts w:ascii="Arial" w:hAnsi="Arial" w:cs="Arial"/>
          <w:noProof/>
          <w:sz w:val="20"/>
          <w:szCs w:val="20"/>
        </w:rPr>
        <w:instrText>«PharmaHoursMax»</w:instrText>
      </w:r>
      <w:r w:rsidRPr="00086F5C">
        <w:rPr>
          <w:rFonts w:ascii="Arial" w:hAnsi="Arial" w:cs="Arial"/>
          <w:sz w:val="20"/>
          <w:szCs w:val="20"/>
        </w:rPr>
        <w:fldChar w:fldCharType="end"/>
      </w:r>
      <w:r w:rsidRPr="00086F5C">
        <w:rPr>
          <w:rFonts w:ascii="Arial" w:hAnsi="Arial" w:cs="Arial"/>
          <w:sz w:val="20"/>
          <w:szCs w:val="20"/>
        </w:rPr>
        <w:instrText xml:space="preserve"> Pharm</w:instrText>
      </w:r>
      <w:r>
        <w:rPr>
          <w:rFonts w:ascii="Arial" w:hAnsi="Arial" w:cs="Arial"/>
          <w:sz w:val="20"/>
          <w:szCs w:val="20"/>
        </w:rPr>
        <w:instrText>a</w:instrText>
      </w:r>
      <w:r w:rsidRPr="00086F5C">
        <w:rPr>
          <w:rFonts w:ascii="Arial" w:hAnsi="Arial" w:cs="Arial"/>
          <w:sz w:val="20"/>
          <w:szCs w:val="20"/>
        </w:rPr>
        <w:instrText xml:space="preserve">cotherapeutics credit(s)"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SubstanceHoursMax </w:instrText>
      </w:r>
      <w:r w:rsidRPr="00086F5C">
        <w:rPr>
          <w:rFonts w:ascii="Arial" w:hAnsi="Arial" w:cs="Arial"/>
          <w:sz w:val="20"/>
          <w:szCs w:val="20"/>
        </w:rPr>
        <w:fldChar w:fldCharType="separate"/>
      </w:r>
      <w:r w:rsidRPr="00086F5C">
        <w:rPr>
          <w:rFonts w:ascii="Arial" w:hAnsi="Arial" w:cs="Arial"/>
          <w:noProof/>
          <w:sz w:val="20"/>
          <w:szCs w:val="20"/>
        </w:rPr>
        <w:instrText>«SubstanceHoursMax»</w:instrText>
      </w:r>
      <w:r w:rsidRPr="00086F5C">
        <w:rPr>
          <w:rFonts w:ascii="Arial" w:hAnsi="Arial" w:cs="Arial"/>
          <w:sz w:val="20"/>
          <w:szCs w:val="20"/>
        </w:rPr>
        <w:fldChar w:fldCharType="end"/>
      </w:r>
      <w:r w:rsidRPr="00086F5C">
        <w:rPr>
          <w:rFonts w:ascii="Arial" w:hAnsi="Arial" w:cs="Arial"/>
          <w:sz w:val="20"/>
          <w:szCs w:val="20"/>
        </w:rPr>
        <w:instrText xml:space="preserve"> &gt; 0 "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PharmaHoursMax </w:instrText>
      </w:r>
      <w:r w:rsidRPr="00086F5C">
        <w:rPr>
          <w:rFonts w:ascii="Arial" w:hAnsi="Arial" w:cs="Arial"/>
          <w:sz w:val="20"/>
          <w:szCs w:val="20"/>
        </w:rPr>
        <w:fldChar w:fldCharType="separate"/>
      </w:r>
      <w:r w:rsidRPr="00086F5C">
        <w:rPr>
          <w:rFonts w:ascii="Arial" w:hAnsi="Arial" w:cs="Arial"/>
          <w:noProof/>
          <w:sz w:val="20"/>
          <w:szCs w:val="20"/>
        </w:rPr>
        <w:instrText>«PharmaHoursMax»</w:instrText>
      </w:r>
      <w:r w:rsidRPr="00086F5C">
        <w:rPr>
          <w:rFonts w:ascii="Arial" w:hAnsi="Arial" w:cs="Arial"/>
          <w:sz w:val="20"/>
          <w:szCs w:val="20"/>
        </w:rPr>
        <w:fldChar w:fldCharType="end"/>
      </w:r>
      <w:r w:rsidRPr="00086F5C">
        <w:rPr>
          <w:rFonts w:ascii="Arial" w:hAnsi="Arial" w:cs="Arial"/>
          <w:sz w:val="20"/>
          <w:szCs w:val="20"/>
        </w:rPr>
        <w:instrText xml:space="preserve"> &gt; 0 " and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MERGEFIELD  SubstanceHoursMax \#0.00# </w:instrText>
      </w:r>
      <w:r w:rsidRPr="00086F5C">
        <w:rPr>
          <w:rFonts w:ascii="Arial" w:hAnsi="Arial" w:cs="Arial"/>
          <w:sz w:val="20"/>
          <w:szCs w:val="20"/>
        </w:rPr>
        <w:fldChar w:fldCharType="separate"/>
      </w:r>
      <w:r w:rsidRPr="00086F5C">
        <w:rPr>
          <w:rFonts w:ascii="Arial" w:hAnsi="Arial" w:cs="Arial"/>
          <w:noProof/>
          <w:sz w:val="20"/>
          <w:szCs w:val="20"/>
        </w:rPr>
        <w:instrText>«SubstanceHoursMax»</w:instrText>
      </w:r>
      <w:r w:rsidRPr="00086F5C">
        <w:rPr>
          <w:rFonts w:ascii="Arial" w:hAnsi="Arial" w:cs="Arial"/>
          <w:sz w:val="20"/>
          <w:szCs w:val="20"/>
        </w:rPr>
        <w:fldChar w:fldCharType="end"/>
      </w:r>
      <w:r w:rsidRPr="00086F5C">
        <w:rPr>
          <w:rFonts w:ascii="Arial" w:hAnsi="Arial" w:cs="Arial"/>
          <w:sz w:val="20"/>
          <w:szCs w:val="20"/>
        </w:rPr>
        <w:instrText xml:space="preserve"> Controlled Substance credit(s)</w:instrText>
      </w:r>
      <w:r>
        <w:rPr>
          <w:rFonts w:ascii="Arial" w:hAnsi="Arial" w:cs="Arial"/>
          <w:sz w:val="20"/>
          <w:szCs w:val="20"/>
        </w:rPr>
        <w:instrText>.</w:instrText>
      </w: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p>
    <w:p w:rsidR="00EB7549" w:rsidRPr="00086F5C" w:rsidP="00EB7549">
      <w:pPr>
        <w:rPr>
          <w:rFonts w:ascii="Arial" w:hAnsi="Arial" w:cs="Arial"/>
          <w:sz w:val="20"/>
          <w:szCs w:val="20"/>
        </w:rPr>
      </w:pPr>
    </w:p>
    <w:p w:rsidR="00EB7549" w:rsidRPr="00D075DF" w:rsidP="00EB7549">
      <w:pPr>
        <w:rPr>
          <w:rFonts w:ascii="Arial" w:hAnsi="Arial" w:cs="Arial"/>
        </w:rPr>
      </w:pPr>
      <w:r w:rsidRPr="00086F5C">
        <w:rPr>
          <w:rFonts w:ascii="Arial" w:hAnsi="Arial" w:cs="Arial"/>
          <w:sz w:val="20"/>
          <w:szCs w:val="20"/>
        </w:rPr>
        <w:instrText xml:space="preserve">" "" </w:instrText>
      </w:r>
      <w:r w:rsidRPr="00086F5C">
        <w:rPr>
          <w:rFonts w:ascii="Arial" w:hAnsi="Arial" w:cs="Arial"/>
          <w:sz w:val="20"/>
          <w:szCs w:val="20"/>
        </w:rPr>
        <w:fldChar w:fldCharType="separate"/>
      </w:r>
    </w:p>
    <w:p w:rsidR="00EB7549" w:rsidRPr="00086F5C" w:rsidP="00EB7549">
      <w:pPr>
        <w:rPr>
          <w:rFonts w:ascii="Arial" w:hAnsi="Arial" w:cs="Arial"/>
          <w:sz w:val="20"/>
          <w:szCs w:val="20"/>
        </w:rPr>
      </w:pPr>
      <w:r w:rsidRPr="00086F5C">
        <w:rPr>
          <w:rFonts w:ascii="Arial" w:hAnsi="Arial" w:cs="Arial"/>
          <w:sz w:val="20"/>
          <w:szCs w:val="20"/>
        </w:rPr>
        <w:t xml:space="preserve">The University of Texas MD Anderson Cancer Center designates this </w:t>
      </w:r>
      <w:r w:rsidRPr="00086F5C">
        <w:rPr>
          <w:rFonts w:ascii="Arial" w:hAnsi="Arial" w:cs="Arial"/>
          <w:sz w:val="20"/>
          <w:szCs w:val="20"/>
        </w:rPr>
        <w:t>live activity</w:t>
      </w:r>
      <w:r w:rsidRPr="00086F5C">
        <w:rPr>
          <w:rFonts w:ascii="Arial" w:hAnsi="Arial" w:cs="Arial"/>
          <w:sz w:val="20"/>
          <w:szCs w:val="20"/>
        </w:rPr>
        <w:t xml:space="preserve"> will award </w:t>
      </w:r>
      <w:r w:rsidRPr="00086F5C">
        <w:rPr>
          <w:rFonts w:ascii="Arial" w:hAnsi="Arial" w:cs="Arial"/>
          <w:sz w:val="20"/>
          <w:szCs w:val="20"/>
        </w:rPr>
        <w:t>9.50</w:t>
      </w:r>
      <w:r w:rsidRPr="00086F5C">
        <w:rPr>
          <w:rFonts w:ascii="Arial" w:hAnsi="Arial" w:cs="Arial"/>
          <w:sz w:val="20"/>
          <w:szCs w:val="20"/>
        </w:rPr>
        <w:t xml:space="preserve"> Nursing </w:t>
      </w:r>
      <w:r>
        <w:rPr>
          <w:rFonts w:ascii="Arial" w:hAnsi="Arial" w:cs="Arial"/>
          <w:sz w:val="20"/>
          <w:szCs w:val="20"/>
        </w:rPr>
        <w:t>C</w:t>
      </w:r>
      <w:r w:rsidRPr="00086F5C">
        <w:rPr>
          <w:rFonts w:ascii="Arial" w:hAnsi="Arial" w:cs="Arial"/>
          <w:sz w:val="20"/>
          <w:szCs w:val="20"/>
        </w:rPr>
        <w:t xml:space="preserve">ontact </w:t>
      </w:r>
      <w:r>
        <w:rPr>
          <w:rFonts w:ascii="Arial" w:hAnsi="Arial" w:cs="Arial"/>
          <w:sz w:val="20"/>
          <w:szCs w:val="20"/>
        </w:rPr>
        <w:t>H</w:t>
      </w:r>
      <w:r w:rsidRPr="00086F5C">
        <w:rPr>
          <w:rFonts w:ascii="Arial" w:hAnsi="Arial" w:cs="Arial"/>
          <w:sz w:val="20"/>
          <w:szCs w:val="20"/>
        </w:rPr>
        <w:t xml:space="preserve">our(s) </w:t>
      </w:r>
    </w:p>
    <w:p w:rsidR="00EB7549" w:rsidRPr="00086F5C" w:rsidP="00EB7549">
      <w:pPr>
        <w:rPr>
          <w:rFonts w:ascii="Arial" w:hAnsi="Arial" w:cs="Arial"/>
          <w:sz w:val="20"/>
          <w:szCs w:val="20"/>
        </w:rPr>
      </w:pPr>
    </w:p>
    <w:p w:rsidRPr="00086F5C" w:rsidP="00EB7549">
      <w:pPr>
        <w:rPr>
          <w:rFonts w:ascii="Arial" w:hAnsi="Arial" w:cs="Arial"/>
          <w:sz w:val="20"/>
          <w:szCs w:val="20"/>
        </w:rPr>
      </w:pP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Pr>
          <w:rFonts w:ascii="Arial" w:hAnsi="Arial" w:cs="Arial"/>
          <w:noProof/>
          <w:sz w:val="20"/>
          <w:szCs w:val="20"/>
        </w:rPr>
        <w:instrText>0.00</w:instrText>
      </w:r>
      <w:r w:rsidRPr="00086F5C">
        <w:rPr>
          <w:rFonts w:ascii="Arial" w:hAnsi="Arial" w:cs="Arial"/>
          <w:sz w:val="20"/>
          <w:szCs w:val="20"/>
        </w:rPr>
        <w:instrText xml:space="preserve"> &gt; 0 " </w:instrText>
      </w:r>
    </w:p>
    <w:p w:rsidR="00EB7549" w:rsidP="00EB7549">
      <w:pPr>
        <w:rPr>
          <w:rFonts w:ascii="Arial" w:hAnsi="Arial" w:cs="Arial"/>
          <w:sz w:val="20"/>
          <w:szCs w:val="20"/>
        </w:rPr>
      </w:pPr>
      <w:r w:rsidRPr="00086F5C">
        <w:rPr>
          <w:rFonts w:ascii="Arial" w:hAnsi="Arial" w:cs="Arial"/>
          <w:noProof/>
          <w:sz w:val="20"/>
          <w:szCs w:val="20"/>
        </w:rPr>
        <w:drawing>
          <wp:anchor distT="0" distB="0" distL="114300" distR="114300" simplePos="0" relativeHeight="251658240" behindDoc="1" locked="0" layoutInCell="1" allowOverlap="1">
            <wp:simplePos x="0" y="0"/>
            <wp:positionH relativeFrom="column">
              <wp:posOffset>0</wp:posOffset>
            </wp:positionH>
            <wp:positionV relativeFrom="paragraph">
              <wp:posOffset>9525</wp:posOffset>
            </wp:positionV>
            <wp:extent cx="428625" cy="414020"/>
            <wp:effectExtent l="0" t="0" r="9525" b="5080"/>
            <wp:wrapTight wrapText="bothSides">
              <wp:wrapPolygon>
                <wp:start x="4800" y="0"/>
                <wp:lineTo x="0" y="4969"/>
                <wp:lineTo x="0" y="16896"/>
                <wp:lineTo x="3840" y="20871"/>
                <wp:lineTo x="4800" y="20871"/>
                <wp:lineTo x="16320" y="20871"/>
                <wp:lineTo x="17280" y="20871"/>
                <wp:lineTo x="21120" y="16896"/>
                <wp:lineTo x="21120" y="4969"/>
                <wp:lineTo x="16320" y="0"/>
                <wp:lineTo x="480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428625" cy="414020"/>
                    </a:xfrm>
                    <a:prstGeom prst="rect">
                      <a:avLst/>
                    </a:prstGeom>
                  </pic:spPr>
                </pic:pic>
              </a:graphicData>
            </a:graphic>
          </wp:anchor>
        </w:drawing>
      </w:r>
      <w:r w:rsidRPr="00086F5C">
        <w:rPr>
          <w:rFonts w:ascii="Arial" w:hAnsi="Arial" w:cs="Arial"/>
          <w:sz w:val="20"/>
          <w:szCs w:val="20"/>
        </w:rPr>
        <w:instrText xml:space="preserve">The University of Texas MD Anderson Cancer Center has been authorized by the American Academy of PAs (AAPA) to award AAPA Category 1 CME credit for activities planned in accordance with AAPA CME Criteria. This activity is designated for </w:instrText>
      </w:r>
      <w:r w:rsidRPr="00086F5C">
        <w:rPr>
          <w:rFonts w:ascii="Arial" w:hAnsi="Arial" w:cs="Arial"/>
          <w:sz w:val="20"/>
          <w:szCs w:val="20"/>
        </w:rPr>
        <w:fldChar w:fldCharType="begin"/>
      </w:r>
      <w:r w:rsidRPr="00086F5C">
        <w:rPr>
          <w:rFonts w:ascii="Arial" w:hAnsi="Arial" w:cs="Arial"/>
          <w:sz w:val="20"/>
          <w:szCs w:val="20"/>
        </w:rPr>
        <w:instrText xml:space="preserve"> MERGEFIELD  AAPACat1HoursMax  \* MERGEFORMAT </w:instrText>
      </w:r>
      <w:r w:rsidRPr="00086F5C">
        <w:rPr>
          <w:rFonts w:ascii="Arial" w:hAnsi="Arial" w:cs="Arial"/>
          <w:sz w:val="20"/>
          <w:szCs w:val="20"/>
        </w:rPr>
        <w:fldChar w:fldCharType="separate"/>
      </w:r>
      <w:r w:rsidRPr="00086F5C">
        <w:rPr>
          <w:rFonts w:ascii="Arial" w:hAnsi="Arial" w:cs="Arial"/>
          <w:noProof/>
          <w:sz w:val="20"/>
          <w:szCs w:val="20"/>
        </w:rPr>
        <w:instrText>«AAPACat1HoursMax»</w:instrText>
      </w:r>
      <w:r w:rsidRPr="00086F5C">
        <w:rPr>
          <w:rFonts w:ascii="Arial" w:hAnsi="Arial" w:cs="Arial"/>
          <w:sz w:val="20"/>
          <w:szCs w:val="20"/>
        </w:rPr>
        <w:fldChar w:fldCharType="end"/>
      </w:r>
      <w:r w:rsidRPr="00086F5C">
        <w:rPr>
          <w:rFonts w:ascii="Arial" w:hAnsi="Arial" w:cs="Arial"/>
          <w:sz w:val="20"/>
          <w:szCs w:val="20"/>
        </w:rPr>
        <w:instrText xml:space="preserve"> AAPA Category 1 CME credits. PAs should only claim credit commensurate with the extent of their participation." "" </w:instrText>
      </w:r>
      <w:r w:rsidRPr="00086F5C">
        <w:rPr>
          <w:rFonts w:ascii="Arial" w:hAnsi="Arial" w:cs="Arial"/>
          <w:sz w:val="20"/>
          <w:szCs w:val="20"/>
        </w:rPr>
        <w:fldChar w:fldCharType="separate"/>
      </w:r>
      <w:r w:rsidRPr="00086F5C">
        <w:rPr>
          <w:rFonts w:ascii="Arial" w:hAnsi="Arial" w:cs="Arial"/>
          <w:sz w:val="20"/>
          <w:szCs w:val="20"/>
        </w:rPr>
        <w:fldChar w:fldCharType="end"/>
      </w:r>
    </w:p>
    <w:p w:rsidR="00F83509" w:rsidP="00EB7549">
      <w:pPr>
        <w:rPr>
          <w:rFonts w:ascii="Arial" w:hAnsi="Arial" w:cs="Arial"/>
          <w:sz w:val="20"/>
          <w:szCs w:val="20"/>
        </w:rPr>
      </w:pPr>
    </w:p>
    <w:p w:rsidR="001E64CC" w:rsidP="00EB7549">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IF </w:instrText>
      </w:r>
      <w:r>
        <w:rPr>
          <w:rFonts w:ascii="Arial" w:hAnsi="Arial" w:cs="Arial"/>
          <w:noProof/>
          <w:sz w:val="20"/>
          <w:szCs w:val="20"/>
        </w:rPr>
        <w:instrText>0.00</w:instrText>
      </w:r>
      <w:r>
        <w:rPr>
          <w:rFonts w:ascii="Arial" w:hAnsi="Arial" w:cs="Arial"/>
          <w:sz w:val="20"/>
          <w:szCs w:val="20"/>
        </w:rPr>
        <w:instrText xml:space="preserve"> &gt; 0 "The University of Texas MD A</w:instrText>
      </w:r>
      <w:r w:rsidR="00424D3F">
        <w:rPr>
          <w:rFonts w:ascii="Arial" w:hAnsi="Arial" w:cs="Arial"/>
          <w:sz w:val="20"/>
          <w:szCs w:val="20"/>
        </w:rPr>
        <w:instrText>n</w:instrText>
      </w:r>
      <w:r>
        <w:rPr>
          <w:rFonts w:ascii="Arial" w:hAnsi="Arial" w:cs="Arial"/>
          <w:sz w:val="20"/>
          <w:szCs w:val="20"/>
        </w:rPr>
        <w:instrText xml:space="preserve">derson Cancer Center designates this </w:instrText>
      </w:r>
      <w:r>
        <w:rPr>
          <w:rFonts w:ascii="Arial" w:hAnsi="Arial" w:cs="Arial"/>
          <w:sz w:val="20"/>
          <w:szCs w:val="20"/>
        </w:rPr>
        <w:fldChar w:fldCharType="begin"/>
      </w:r>
      <w:r>
        <w:rPr>
          <w:rFonts w:ascii="Arial" w:hAnsi="Arial" w:cs="Arial"/>
          <w:sz w:val="20"/>
          <w:szCs w:val="20"/>
        </w:rPr>
        <w:instrText xml:space="preserve"> MERGEFIELD  ACPEActivityType  \* MERGEFORMAT </w:instrText>
      </w:r>
      <w:r>
        <w:rPr>
          <w:rFonts w:ascii="Arial" w:hAnsi="Arial" w:cs="Arial"/>
          <w:sz w:val="20"/>
          <w:szCs w:val="20"/>
        </w:rPr>
        <w:fldChar w:fldCharType="separate"/>
      </w:r>
      <w:r>
        <w:rPr>
          <w:rFonts w:ascii="Arial" w:hAnsi="Arial" w:cs="Arial"/>
          <w:noProof/>
          <w:sz w:val="20"/>
          <w:szCs w:val="20"/>
        </w:rPr>
        <w:instrText>«ACPEActivityType»</w:instrText>
      </w:r>
      <w:r>
        <w:rPr>
          <w:rFonts w:ascii="Arial" w:hAnsi="Arial" w:cs="Arial"/>
          <w:sz w:val="20"/>
          <w:szCs w:val="20"/>
        </w:rPr>
        <w:fldChar w:fldCharType="end"/>
      </w:r>
      <w:r>
        <w:rPr>
          <w:rFonts w:ascii="Arial" w:hAnsi="Arial" w:cs="Arial"/>
          <w:sz w:val="20"/>
          <w:szCs w:val="20"/>
        </w:rPr>
        <w:instrText xml:space="preserve"> activity for </w:instrText>
      </w:r>
      <w:r>
        <w:rPr>
          <w:rFonts w:ascii="Arial" w:hAnsi="Arial" w:cs="Arial"/>
          <w:sz w:val="20"/>
          <w:szCs w:val="20"/>
        </w:rPr>
        <w:fldChar w:fldCharType="begin"/>
      </w:r>
      <w:r>
        <w:rPr>
          <w:rFonts w:ascii="Arial" w:hAnsi="Arial" w:cs="Arial"/>
          <w:sz w:val="20"/>
          <w:szCs w:val="20"/>
        </w:rPr>
        <w:instrText xml:space="preserve"> MERGEFIELD  ACPEHoursMax  \* MERGEFORMAT </w:instrText>
      </w:r>
      <w:r>
        <w:rPr>
          <w:rFonts w:ascii="Arial" w:hAnsi="Arial" w:cs="Arial"/>
          <w:sz w:val="20"/>
          <w:szCs w:val="20"/>
        </w:rPr>
        <w:fldChar w:fldCharType="separate"/>
      </w:r>
      <w:r>
        <w:rPr>
          <w:rFonts w:ascii="Arial" w:hAnsi="Arial" w:cs="Arial"/>
          <w:noProof/>
          <w:sz w:val="20"/>
          <w:szCs w:val="20"/>
        </w:rPr>
        <w:instrText>«ACPEHoursMax»</w:instrText>
      </w:r>
      <w:r>
        <w:rPr>
          <w:rFonts w:ascii="Arial" w:hAnsi="Arial" w:cs="Arial"/>
          <w:sz w:val="20"/>
          <w:szCs w:val="20"/>
        </w:rPr>
        <w:fldChar w:fldCharType="end"/>
      </w:r>
      <w:r>
        <w:rPr>
          <w:rFonts w:ascii="Arial" w:hAnsi="Arial" w:cs="Arial"/>
          <w:sz w:val="20"/>
          <w:szCs w:val="20"/>
        </w:rPr>
        <w:instrText xml:space="preserve"> hours under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ACPEPharmUAN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&lt;&gt; "" "</w:instrText>
      </w:r>
      <w:r w:rsidRPr="00086F5C">
        <w:rPr>
          <w:rFonts w:ascii="Arial" w:hAnsi="Arial" w:cs="Arial"/>
          <w:sz w:val="20"/>
          <w:szCs w:val="20"/>
        </w:rPr>
        <w:fldChar w:fldCharType="begin"/>
      </w:r>
      <w:r w:rsidRPr="00086F5C">
        <w:rPr>
          <w:rFonts w:ascii="Arial" w:hAnsi="Arial" w:cs="Arial"/>
          <w:sz w:val="20"/>
          <w:szCs w:val="20"/>
        </w:rPr>
        <w:instrText xml:space="preserve"> MERGEFIELD ACPEPharmUAN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ACPETechUAN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&lt;&gt; "" "</w:instrText>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fldChar w:fldCharType="begin"/>
      </w:r>
      <w:r w:rsidRPr="00086F5C">
        <w:rPr>
          <w:rFonts w:ascii="Arial" w:hAnsi="Arial" w:cs="Arial"/>
          <w:sz w:val="20"/>
          <w:szCs w:val="20"/>
        </w:rPr>
        <w:instrText xml:space="preserve"> MERGEFIELD ACPEPharmUAN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 xml:space="preserve"> &lt;&gt; "" " / "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MERGEFIELD ACPETechUAN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instrText>"</w:instrText>
      </w:r>
      <w:r w:rsidR="00112F7E">
        <w:rPr>
          <w:rFonts w:ascii="Arial" w:hAnsi="Arial" w:cs="Arial"/>
          <w:sz w:val="20"/>
          <w:szCs w:val="20"/>
        </w:rPr>
        <w:instrText xml:space="preserve"> </w:instrText>
      </w:r>
      <w:r w:rsidRPr="00086F5C">
        <w:rPr>
          <w:rFonts w:ascii="Arial" w:hAnsi="Arial" w:cs="Arial"/>
          <w:sz w:val="20"/>
          <w:szCs w:val="20"/>
        </w:rPr>
        <w:instrText>""</w:instrText>
      </w:r>
      <w:r w:rsidRPr="00086F5C">
        <w:rPr>
          <w:rFonts w:ascii="Arial" w:hAnsi="Arial" w:cs="Arial"/>
          <w:sz w:val="20"/>
          <w:szCs w:val="20"/>
        </w:rPr>
        <w:fldChar w:fldCharType="separate"/>
      </w:r>
      <w:r w:rsidRPr="00086F5C">
        <w:rPr>
          <w:rFonts w:ascii="Arial" w:hAnsi="Arial" w:cs="Arial"/>
          <w:sz w:val="20"/>
          <w:szCs w:val="20"/>
        </w:rPr>
        <w:fldChar w:fldCharType="end"/>
      </w:r>
      <w:r w:rsidR="00327E9D">
        <w:rPr>
          <w:rFonts w:ascii="Arial" w:hAnsi="Arial" w:cs="Arial"/>
          <w:sz w:val="20"/>
          <w:szCs w:val="20"/>
        </w:rPr>
        <w:instrText>.</w:instrText>
      </w:r>
      <w:r>
        <w:rPr>
          <w:rFonts w:ascii="Arial" w:hAnsi="Arial" w:cs="Arial"/>
          <w:sz w:val="20"/>
          <w:szCs w:val="20"/>
        </w:rPr>
        <w:instrText xml:space="preserve"> </w:instrText>
      </w:r>
      <w:r>
        <w:rPr>
          <w:rFonts w:ascii="Arial" w:hAnsi="Arial" w:cs="Arial"/>
          <w:sz w:val="20"/>
          <w:szCs w:val="20"/>
        </w:rPr>
        <w:fldChar w:fldCharType="separate"/>
      </w:r>
      <w:r>
        <w:rPr>
          <w:rFonts w:ascii="Arial" w:hAnsi="Arial" w:cs="Arial"/>
          <w:sz w:val="20"/>
          <w:szCs w:val="20"/>
        </w:rPr>
        <w:fldChar w:fldCharType="end"/>
      </w:r>
      <w:r w:rsidR="006E17F8">
        <w:rPr>
          <w:rFonts w:ascii="Arial" w:hAnsi="Arial" w:cs="Arial"/>
          <w:sz w:val="20"/>
          <w:szCs w:val="20"/>
        </w:rPr>
        <w:fldChar w:fldCharType="begin"/>
      </w:r>
      <w:r w:rsidR="006E17F8">
        <w:rPr>
          <w:rFonts w:ascii="Arial" w:hAnsi="Arial" w:cs="Arial"/>
          <w:sz w:val="20"/>
          <w:szCs w:val="20"/>
        </w:rPr>
        <w:instrText xml:space="preserve"> </w:instrText>
      </w:r>
      <w:r w:rsidR="006E17F8">
        <w:rPr>
          <w:rFonts w:ascii="Arial" w:hAnsi="Arial" w:cs="Arial"/>
          <w:iCs/>
          <w:sz w:val="20"/>
          <w:szCs w:val="20"/>
        </w:rPr>
        <w:instrText xml:space="preserve">IF </w:instrText>
      </w:r>
      <w:r w:rsidR="006E17F8">
        <w:rPr>
          <w:rFonts w:ascii="Arial" w:hAnsi="Arial" w:cs="Arial"/>
          <w:iCs/>
          <w:noProof/>
          <w:sz w:val="20"/>
          <w:szCs w:val="20"/>
        </w:rPr>
        <w:instrText>0.00</w:instrText>
      </w:r>
      <w:r w:rsidR="006E17F8">
        <w:rPr>
          <w:rFonts w:ascii="Arial" w:hAnsi="Arial" w:cs="Arial"/>
          <w:iCs/>
          <w:sz w:val="20"/>
          <w:szCs w:val="20"/>
        </w:rPr>
        <w:instrText xml:space="preserve"> &gt; 0 "</w:instrText>
      </w:r>
      <w:r w:rsidR="005B2F60">
        <w:rPr>
          <w:rFonts w:ascii="Arial" w:hAnsi="Arial" w:cs="Arial"/>
          <w:iCs/>
          <w:sz w:val="20"/>
          <w:szCs w:val="20"/>
        </w:rPr>
        <w:instrText>Credits will be provided to NABP CPE Monitor within 60 days after the activity completion. Learners must provide their NABP e-Profile ID and Date of Birth in their CE Profile for credit to be reported."</w:instrText>
      </w:r>
      <w:r w:rsidR="006E17F8">
        <w:rPr>
          <w:rFonts w:ascii="Arial" w:hAnsi="Arial" w:cs="Arial"/>
          <w:sz w:val="20"/>
          <w:szCs w:val="20"/>
        </w:rPr>
        <w:instrText xml:space="preserve"> </w:instrText>
      </w:r>
      <w:r w:rsidR="006E17F8">
        <w:rPr>
          <w:rFonts w:ascii="Arial" w:hAnsi="Arial" w:cs="Arial"/>
          <w:sz w:val="20"/>
          <w:szCs w:val="20"/>
        </w:rPr>
        <w:fldChar w:fldCharType="separate"/>
      </w:r>
      <w:r w:rsidR="006E17F8">
        <w:rPr>
          <w:rFonts w:ascii="Arial" w:hAnsi="Arial" w:cs="Arial"/>
          <w:sz w:val="20"/>
          <w:szCs w:val="20"/>
        </w:rPr>
        <w:fldChar w:fldCharType="end"/>
      </w:r>
    </w:p>
    <w:p w:rsidR="00EB7549" w:rsidRPr="00086F5C" w:rsidP="00EB7549">
      <w:pPr>
        <w:rPr>
          <w:rFonts w:ascii="Arial" w:hAnsi="Arial" w:cs="Arial"/>
          <w:sz w:val="20"/>
          <w:szCs w:val="20"/>
        </w:rPr>
      </w:pPr>
    </w:p>
    <w:p w:rsidR="00C9727C" w:rsidP="00C9727C">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IF</w:instrText>
      </w:r>
      <w:r>
        <w:rPr>
          <w:rFonts w:ascii="Arial" w:hAnsi="Arial" w:cs="Arial"/>
          <w:sz w:val="20"/>
          <w:szCs w:val="20"/>
        </w:rPr>
        <w:instrText xml:space="preserve"> </w:instrText>
      </w:r>
      <w:r>
        <w:rPr>
          <w:rFonts w:ascii="Arial" w:hAnsi="Arial" w:cs="Arial"/>
          <w:noProof/>
          <w:sz w:val="20"/>
          <w:szCs w:val="20"/>
        </w:rPr>
        <w:instrText>0.00</w:instrText>
      </w:r>
      <w:r>
        <w:rPr>
          <w:rFonts w:ascii="Arial" w:hAnsi="Arial" w:cs="Arial"/>
          <w:sz w:val="20"/>
          <w:szCs w:val="20"/>
        </w:rPr>
        <w:instrText xml:space="preserve"> &gt; 0 "The University of Texas MD Anderson (CEU P</w:instrText>
      </w:r>
      <w:r w:rsidR="006C0122">
        <w:rPr>
          <w:rFonts w:ascii="Arial" w:hAnsi="Arial" w:cs="Arial"/>
          <w:sz w:val="20"/>
          <w:szCs w:val="20"/>
        </w:rPr>
        <w:instrText>r</w:instrText>
      </w:r>
      <w:r>
        <w:rPr>
          <w:rFonts w:ascii="Arial" w:hAnsi="Arial" w:cs="Arial"/>
          <w:sz w:val="20"/>
          <w:szCs w:val="20"/>
        </w:rPr>
        <w:instrText xml:space="preserve">ovider #4607) is an approved continuing education provider for Social Workers through the Texas State Board of Social Worker Examiners. </w:instrText>
      </w:r>
      <w:r w:rsidR="00A04612">
        <w:rPr>
          <w:rFonts w:ascii="Arial" w:hAnsi="Arial" w:cs="Arial"/>
          <w:sz w:val="20"/>
          <w:szCs w:val="20"/>
        </w:rPr>
        <w:instrText>T</w:instrText>
      </w:r>
      <w:r>
        <w:rPr>
          <w:rFonts w:ascii="Arial" w:hAnsi="Arial" w:cs="Arial"/>
          <w:sz w:val="20"/>
          <w:szCs w:val="20"/>
        </w:rPr>
        <w:instrText xml:space="preserve">his activity has been approved for </w:instrText>
      </w:r>
      <w:r w:rsidR="006E17F8">
        <w:rPr>
          <w:rFonts w:ascii="Arial" w:hAnsi="Arial" w:cs="Arial"/>
          <w:sz w:val="20"/>
          <w:szCs w:val="20"/>
        </w:rPr>
        <w:fldChar w:fldCharType="begin"/>
      </w:r>
      <w:r w:rsidR="006E17F8">
        <w:rPr>
          <w:rFonts w:ascii="Arial" w:hAnsi="Arial" w:cs="Arial"/>
          <w:sz w:val="20"/>
          <w:szCs w:val="20"/>
        </w:rPr>
        <w:instrText xml:space="preserve"> MERGEFIELD  SocialWorkHoursMax  \* MERGEFORMAT </w:instrText>
      </w:r>
      <w:r w:rsidR="006E17F8">
        <w:rPr>
          <w:rFonts w:ascii="Arial" w:hAnsi="Arial" w:cs="Arial"/>
          <w:sz w:val="20"/>
          <w:szCs w:val="20"/>
        </w:rPr>
        <w:fldChar w:fldCharType="separate"/>
      </w:r>
      <w:r w:rsidR="006E17F8">
        <w:rPr>
          <w:rFonts w:ascii="Arial" w:hAnsi="Arial" w:cs="Arial"/>
          <w:noProof/>
          <w:sz w:val="20"/>
          <w:szCs w:val="20"/>
        </w:rPr>
        <w:instrText>«SocialWorkHoursMax»</w:instrText>
      </w:r>
      <w:r w:rsidR="006E17F8">
        <w:rPr>
          <w:rFonts w:ascii="Arial" w:hAnsi="Arial" w:cs="Arial"/>
          <w:sz w:val="20"/>
          <w:szCs w:val="20"/>
        </w:rPr>
        <w:fldChar w:fldCharType="end"/>
      </w:r>
      <w:r>
        <w:rPr>
          <w:rFonts w:ascii="Arial" w:hAnsi="Arial" w:cs="Arial"/>
          <w:sz w:val="20"/>
          <w:szCs w:val="20"/>
        </w:rPr>
        <w:instrText xml:space="preserve"> continuing education units</w:instrText>
      </w:r>
      <w:r w:rsidR="00C34005">
        <w:rPr>
          <w:rFonts w:ascii="Arial" w:hAnsi="Arial" w:cs="Arial"/>
          <w:sz w:val="20"/>
          <w:szCs w:val="20"/>
        </w:rPr>
        <w:instrText>.</w:instrText>
      </w:r>
    </w:p>
    <w:p w:rsidR="00C9727C" w:rsidP="00C9727C">
      <w:pPr>
        <w:rPr>
          <w:rFonts w:ascii="Arial" w:hAnsi="Arial" w:cs="Arial"/>
          <w:sz w:val="20"/>
          <w:szCs w:val="20"/>
        </w:rPr>
      </w:pPr>
    </w:p>
    <w:p w:rsidR="001E64CC" w:rsidP="00C9727C">
      <w:pPr>
        <w:rPr>
          <w:rFonts w:ascii="Arial" w:hAnsi="Arial" w:cs="Arial"/>
          <w:sz w:val="20"/>
          <w:szCs w:val="20"/>
        </w:rPr>
      </w:pPr>
      <w:r>
        <w:rPr>
          <w:rFonts w:ascii="Arial" w:hAnsi="Arial" w:cs="Arial"/>
          <w:sz w:val="20"/>
          <w:szCs w:val="20"/>
        </w:rPr>
        <w:instrText xml:space="preserve">" "" </w:instrText>
      </w:r>
      <w:r>
        <w:rPr>
          <w:rFonts w:ascii="Arial" w:hAnsi="Arial" w:cs="Arial"/>
          <w:sz w:val="20"/>
          <w:szCs w:val="20"/>
        </w:rPr>
        <w:fldChar w:fldCharType="separate"/>
      </w:r>
      <w:r>
        <w:rPr>
          <w:rFonts w:ascii="Arial" w:hAnsi="Arial" w:cs="Arial"/>
          <w:sz w:val="20"/>
          <w:szCs w:val="20"/>
        </w:rPr>
        <w:fldChar w:fldCharType="end"/>
      </w:r>
    </w:p>
    <w:p w:rsidR="007F22F8" w:rsidRPr="00086F5C" w:rsidP="00C9727C">
      <w:pPr>
        <w:rPr>
          <w:rFonts w:ascii="Arial" w:hAnsi="Arial" w:cs="Arial"/>
          <w:b/>
          <w:bCs/>
          <w:sz w:val="20"/>
          <w:szCs w:val="20"/>
        </w:rPr>
      </w:pPr>
      <w:r w:rsidRPr="00086F5C">
        <w:rPr>
          <w:rFonts w:ascii="Arial" w:hAnsi="Arial" w:cs="Arial"/>
          <w:sz w:val="20"/>
          <w:szCs w:val="20"/>
        </w:rPr>
        <w:fldChar w:fldCharType="begin"/>
      </w:r>
      <w:r w:rsidRPr="00086F5C">
        <w:rPr>
          <w:rFonts w:ascii="Arial" w:hAnsi="Arial" w:cs="Arial"/>
          <w:sz w:val="20"/>
          <w:szCs w:val="20"/>
        </w:rPr>
        <w:instrText xml:space="preserve"> IF</w:instrText>
      </w:r>
      <w:r w:rsidRPr="00086F5C">
        <w:rPr>
          <w:rFonts w:ascii="Arial" w:hAnsi="Arial" w:cs="Arial"/>
          <w:sz w:val="20"/>
          <w:szCs w:val="20"/>
        </w:rPr>
        <w:instrText xml:space="preserve"> </w:instrText>
      </w:r>
      <w:r w:rsidR="00086F5C">
        <w:rPr>
          <w:rFonts w:ascii="Arial" w:hAnsi="Arial" w:cs="Arial"/>
          <w:noProof/>
          <w:sz w:val="20"/>
          <w:szCs w:val="20"/>
        </w:rPr>
        <w:instrText>0.00</w:instrText>
      </w:r>
      <w:r w:rsidRPr="00086F5C">
        <w:rPr>
          <w:rFonts w:ascii="Arial" w:hAnsi="Arial" w:cs="Arial"/>
          <w:sz w:val="20"/>
          <w:szCs w:val="20"/>
        </w:rPr>
        <w:instrText xml:space="preserve"> &gt; 0 "</w:instrText>
      </w:r>
      <w:r w:rsidRPr="00086F5C">
        <w:rPr>
          <w:rFonts w:ascii="Arial" w:hAnsi="Arial" w:cs="Arial"/>
          <w:b/>
          <w:bCs/>
          <w:sz w:val="20"/>
          <w:szCs w:val="20"/>
        </w:rPr>
        <w:instrText xml:space="preserve">American Board of Anesthesiology MOCA </w:instrText>
      </w:r>
      <w:r w:rsidRPr="00086F5C" w:rsidR="006231A4">
        <w:rPr>
          <w:rFonts w:ascii="Arial" w:hAnsi="Arial" w:cs="Arial"/>
          <w:b/>
          <w:bCs/>
          <w:sz w:val="20"/>
          <w:szCs w:val="20"/>
        </w:rPr>
        <w:instrText>Credit</w:instrText>
      </w:r>
      <w:r w:rsidRPr="00086F5C">
        <w:rPr>
          <w:rFonts w:ascii="Arial" w:hAnsi="Arial" w:cs="Arial"/>
          <w:b/>
          <w:bCs/>
          <w:sz w:val="20"/>
          <w:szCs w:val="20"/>
        </w:rPr>
        <w:instrText>:</w:instrText>
      </w:r>
      <w:r w:rsidRPr="00086F5C">
        <w:rPr>
          <w:rFonts w:ascii="Arial" w:hAnsi="Arial" w:cs="Arial"/>
          <w:b/>
          <w:bCs/>
          <w:sz w:val="20"/>
          <w:szCs w:val="20"/>
        </w:rPr>
        <w:instrText xml:space="preserve"> </w:instrText>
      </w:r>
    </w:p>
    <w:p w:rsidR="007F22F8" w:rsidRPr="00086F5C" w:rsidP="007C1141">
      <w:pPr>
        <w:rPr>
          <w:rFonts w:ascii="Arial" w:hAnsi="Arial" w:cs="Arial"/>
          <w:sz w:val="20"/>
          <w:szCs w:val="20"/>
        </w:rPr>
      </w:pPr>
      <w:r w:rsidRPr="00086F5C">
        <w:rPr>
          <w:rFonts w:ascii="Arial" w:hAnsi="Arial" w:cs="Arial"/>
          <w:sz w:val="20"/>
          <w:szCs w:val="20"/>
        </w:rPr>
        <w:instrText>This activity contributes to the CME component of the American Board of Anesthesiology's redesigned Maintenance of Certification in Anesthesiology</w:instrText>
      </w:r>
      <w:r w:rsidRPr="00086F5C">
        <w:rPr>
          <w:rFonts w:ascii="Arial" w:hAnsi="Arial" w:cs="Arial"/>
          <w:sz w:val="20"/>
          <w:szCs w:val="20"/>
          <w:vertAlign w:val="superscript"/>
        </w:rPr>
        <w:instrText>TM</w:instrText>
      </w:r>
      <w:r w:rsidRPr="00086F5C">
        <w:rPr>
          <w:rFonts w:ascii="Arial" w:hAnsi="Arial" w:cs="Arial"/>
          <w:sz w:val="20"/>
          <w:szCs w:val="20"/>
        </w:rPr>
        <w:instrText xml:space="preserve"> (MOCA®) program, known as MOCA 2.0®. Please consult the ABA website, www.theABA.org, for a list of all MOCA 2.0 requirements. Participant completion data will be shared with and transmitted to ACCME on the participant's behalf. </w:instrText>
      </w:r>
    </w:p>
    <w:p w:rsidR="007F22F8" w:rsidRPr="00086F5C" w:rsidP="007C1141">
      <w:pPr>
        <w:rPr>
          <w:rFonts w:ascii="Arial" w:hAnsi="Arial" w:cs="Arial"/>
          <w:sz w:val="20"/>
          <w:szCs w:val="20"/>
        </w:rPr>
      </w:pPr>
    </w:p>
    <w:p w:rsidR="002C3C2C" w:rsidRPr="00086F5C" w:rsidP="00B00CE5">
      <w:pPr>
        <w:rPr>
          <w:rFonts w:ascii="Arial" w:hAnsi="Arial" w:cs="Arial"/>
          <w:sz w:val="20"/>
          <w:szCs w:val="20"/>
        </w:rPr>
      </w:pPr>
      <w:r w:rsidRPr="00086F5C">
        <w:rPr>
          <w:rFonts w:ascii="Arial" w:hAnsi="Arial" w:cs="Arial"/>
          <w:sz w:val="20"/>
          <w:szCs w:val="20"/>
        </w:rPr>
        <w:instrText>" ""</w:instrText>
      </w:r>
      <w:r w:rsidRPr="00086F5C" w:rsidR="00F735B5">
        <w:rPr>
          <w:rFonts w:ascii="Arial" w:hAnsi="Arial" w:cs="Arial"/>
          <w:sz w:val="20"/>
          <w:szCs w:val="20"/>
        </w:rPr>
        <w:instrText xml:space="preserve"> </w:instrText>
      </w:r>
      <w:r w:rsidRPr="00086F5C" w:rsidR="00546303">
        <w:rPr>
          <w:rFonts w:ascii="Arial" w:hAnsi="Arial" w:cs="Arial"/>
          <w:sz w:val="20"/>
          <w:szCs w:val="20"/>
        </w:rPr>
        <w:fldChar w:fldCharType="separate"/>
      </w:r>
      <w:r w:rsidRPr="00086F5C" w:rsidR="00546303">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0.00</w:instrText>
      </w:r>
      <w:r w:rsidRPr="00086F5C">
        <w:rPr>
          <w:rFonts w:ascii="Arial" w:hAnsi="Arial" w:cs="Arial"/>
          <w:sz w:val="20"/>
          <w:szCs w:val="20"/>
        </w:rPr>
        <w:instrText xml:space="preserve"> &gt; 0 "This activity offers up to </w:instrText>
      </w:r>
      <w:r w:rsidRPr="00086F5C">
        <w:rPr>
          <w:rFonts w:ascii="Arial" w:hAnsi="Arial" w:cs="Arial"/>
          <w:sz w:val="20"/>
          <w:szCs w:val="20"/>
        </w:rPr>
        <w:fldChar w:fldCharType="begin"/>
      </w:r>
      <w:r w:rsidRPr="00086F5C">
        <w:rPr>
          <w:rFonts w:ascii="Arial" w:hAnsi="Arial" w:cs="Arial"/>
          <w:sz w:val="20"/>
          <w:szCs w:val="20"/>
        </w:rPr>
        <w:instrText xml:space="preserve"> MERGEFIELD  AMAHoursMax </w:instrText>
      </w:r>
      <w:r w:rsidRPr="00086F5C">
        <w:rPr>
          <w:rFonts w:ascii="Arial" w:hAnsi="Arial" w:cs="Arial"/>
          <w:sz w:val="20"/>
          <w:szCs w:val="20"/>
        </w:rPr>
        <w:fldChar w:fldCharType="separate"/>
      </w:r>
      <w:r w:rsidRPr="00086F5C">
        <w:rPr>
          <w:rFonts w:ascii="Arial" w:hAnsi="Arial" w:cs="Arial"/>
          <w:noProof/>
          <w:sz w:val="20"/>
          <w:szCs w:val="20"/>
        </w:rPr>
        <w:instrText>«AMAHoursMax»</w:instrText>
      </w:r>
      <w:r w:rsidRPr="00086F5C">
        <w:rPr>
          <w:rFonts w:ascii="Arial" w:hAnsi="Arial" w:cs="Arial"/>
          <w:sz w:val="20"/>
          <w:szCs w:val="20"/>
        </w:rPr>
        <w:fldChar w:fldCharType="end"/>
      </w:r>
      <w:r w:rsidRPr="00086F5C">
        <w:rPr>
          <w:rFonts w:ascii="Arial" w:hAnsi="Arial" w:cs="Arial"/>
          <w:sz w:val="20"/>
          <w:szCs w:val="20"/>
        </w:rPr>
        <w:instrText xml:space="preserve"> CME credits, of which </w:instrText>
      </w:r>
      <w:r w:rsidRPr="00086F5C">
        <w:rPr>
          <w:rFonts w:ascii="Arial" w:hAnsi="Arial" w:cs="Arial"/>
          <w:sz w:val="20"/>
          <w:szCs w:val="20"/>
        </w:rPr>
        <w:fldChar w:fldCharType="begin"/>
      </w:r>
      <w:r w:rsidRPr="00086F5C">
        <w:rPr>
          <w:rFonts w:ascii="Arial" w:hAnsi="Arial" w:cs="Arial"/>
          <w:sz w:val="20"/>
          <w:szCs w:val="20"/>
        </w:rPr>
        <w:instrText xml:space="preserve"> MERGEFIELD  ABAMOCAPSHoursMax  \* MERGEFORMAT </w:instrText>
      </w:r>
      <w:r w:rsidRPr="00086F5C">
        <w:rPr>
          <w:rFonts w:ascii="Arial" w:hAnsi="Arial" w:cs="Arial"/>
          <w:sz w:val="20"/>
          <w:szCs w:val="20"/>
        </w:rPr>
        <w:fldChar w:fldCharType="separate"/>
      </w:r>
      <w:r w:rsidRPr="00086F5C">
        <w:rPr>
          <w:rFonts w:ascii="Arial" w:hAnsi="Arial" w:cs="Arial"/>
          <w:noProof/>
          <w:sz w:val="20"/>
          <w:szCs w:val="20"/>
        </w:rPr>
        <w:instrText>«ABAMOCAPSHoursMax»</w:instrText>
      </w:r>
      <w:r w:rsidRPr="00086F5C">
        <w:rPr>
          <w:rFonts w:ascii="Arial" w:hAnsi="Arial" w:cs="Arial"/>
          <w:sz w:val="20"/>
          <w:szCs w:val="20"/>
        </w:rPr>
        <w:fldChar w:fldCharType="end"/>
      </w:r>
      <w:r w:rsidRPr="00086F5C">
        <w:rPr>
          <w:rFonts w:ascii="Arial" w:hAnsi="Arial" w:cs="Arial"/>
          <w:sz w:val="20"/>
          <w:szCs w:val="20"/>
        </w:rPr>
        <w:instrText xml:space="preserve"> credits contribute to the patient safety CME component of the American Board of Anesthesiology's redesigned Maintenance of Certification in Anesthesiology</w:instrText>
      </w:r>
      <w:r w:rsidRPr="00086F5C">
        <w:rPr>
          <w:rFonts w:ascii="Arial" w:hAnsi="Arial" w:cs="Arial"/>
          <w:sz w:val="20"/>
          <w:szCs w:val="20"/>
          <w:vertAlign w:val="superscript"/>
        </w:rPr>
        <w:instrText>TM</w:instrText>
      </w:r>
      <w:r w:rsidRPr="00086F5C">
        <w:rPr>
          <w:rFonts w:ascii="Arial" w:hAnsi="Arial" w:cs="Arial"/>
          <w:sz w:val="20"/>
          <w:szCs w:val="20"/>
        </w:rPr>
        <w:instrText xml:space="preserve"> (MOCA®) program, known as MOCA 2.0 ®. </w:instrText>
      </w:r>
    </w:p>
    <w:p w:rsidR="002C3C2C" w:rsidRPr="00086F5C" w:rsidP="00B00CE5">
      <w:pPr>
        <w:rPr>
          <w:rFonts w:ascii="Arial" w:hAnsi="Arial" w:cs="Arial"/>
          <w:sz w:val="20"/>
          <w:szCs w:val="20"/>
        </w:rPr>
      </w:pPr>
    </w:p>
    <w:p w:rsidR="00E13013" w:rsidRPr="00086F5C" w:rsidP="00B00CE5">
      <w:pPr>
        <w:rPr>
          <w:rFonts w:ascii="Arial" w:hAnsi="Arial" w:cs="Arial"/>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sidR="00715BC8">
        <w:rPr>
          <w:rFonts w:ascii="Arial" w:hAnsi="Arial" w:cs="Arial"/>
          <w:iCs/>
          <w:sz w:val="20"/>
          <w:szCs w:val="20"/>
        </w:rPr>
        <w:fldChar w:fldCharType="begin"/>
      </w:r>
      <w:r w:rsidRPr="00086F5C" w:rsidR="00715BC8">
        <w:rPr>
          <w:rFonts w:ascii="Arial" w:hAnsi="Arial" w:cs="Arial"/>
          <w:iCs/>
          <w:sz w:val="20"/>
          <w:szCs w:val="20"/>
        </w:rPr>
        <w:instrText xml:space="preserve"> IF </w:instrText>
      </w:r>
      <w:r w:rsidRPr="00086F5C" w:rsidR="00715BC8">
        <w:rPr>
          <w:rFonts w:ascii="Arial" w:hAnsi="Arial" w:cs="Arial"/>
          <w:iCs/>
          <w:sz w:val="20"/>
          <w:szCs w:val="20"/>
        </w:rPr>
        <w:instrText>0.00</w:instrText>
      </w:r>
      <w:r w:rsidRPr="00086F5C" w:rsidR="00715BC8">
        <w:rPr>
          <w:rFonts w:ascii="Arial" w:hAnsi="Arial" w:cs="Arial"/>
          <w:iCs/>
          <w:sz w:val="20"/>
          <w:szCs w:val="20"/>
        </w:rPr>
        <w:instrText xml:space="preserve"> &gt; 0 "</w:instrText>
      </w:r>
      <w:r w:rsidRPr="00086F5C" w:rsidR="00CB66CC">
        <w:rPr>
          <w:rFonts w:ascii="Arial" w:hAnsi="Arial" w:cs="Arial"/>
          <w:b/>
          <w:iCs/>
          <w:sz w:val="20"/>
          <w:szCs w:val="20"/>
        </w:rPr>
        <w:instrText>American Board of Internal Medicine</w:instrText>
      </w:r>
      <w:r w:rsidRPr="00086F5C" w:rsidR="00873259">
        <w:rPr>
          <w:rFonts w:ascii="Arial" w:hAnsi="Arial" w:cs="Arial"/>
          <w:b/>
          <w:iCs/>
          <w:sz w:val="20"/>
          <w:szCs w:val="20"/>
        </w:rPr>
        <w:instrText xml:space="preserve"> MOC</w:instrText>
      </w:r>
      <w:r w:rsidRPr="00086F5C" w:rsidR="006231A4">
        <w:rPr>
          <w:rFonts w:ascii="Arial" w:hAnsi="Arial" w:cs="Arial"/>
          <w:b/>
          <w:iCs/>
          <w:sz w:val="20"/>
          <w:szCs w:val="20"/>
        </w:rPr>
        <w:instrText xml:space="preserve"> Credit</w:instrText>
      </w:r>
      <w:r w:rsidRPr="00086F5C" w:rsidR="00873259">
        <w:rPr>
          <w:rFonts w:ascii="Arial" w:hAnsi="Arial" w:cs="Arial"/>
          <w:b/>
          <w:iCs/>
          <w:sz w:val="20"/>
          <w:szCs w:val="20"/>
        </w:rPr>
        <w:instrText>:</w:instrText>
      </w:r>
    </w:p>
    <w:p w:rsidR="0023061A" w:rsidRPr="00086F5C" w:rsidP="00B00CE5">
      <w:pPr>
        <w:rPr>
          <w:rFonts w:ascii="Arial" w:hAnsi="Arial" w:cs="Arial"/>
          <w:iCs/>
          <w:sz w:val="20"/>
          <w:szCs w:val="20"/>
        </w:rPr>
      </w:pPr>
      <w:r w:rsidRPr="00086F5C">
        <w:rPr>
          <w:rFonts w:ascii="Arial" w:hAnsi="Arial" w:cs="Arial"/>
          <w:iCs/>
          <w:sz w:val="20"/>
          <w:szCs w:val="20"/>
        </w:rPr>
        <w:instrText>Successful completion of this CME activity, which includes participation in the evaluation component, enables the participant to earn up to</w:instrText>
      </w:r>
      <w:r w:rsidRPr="00086F5C" w:rsidR="00E13013">
        <w:rPr>
          <w:rFonts w:ascii="Arial" w:hAnsi="Arial" w:cs="Arial"/>
          <w:iCs/>
          <w:sz w:val="20"/>
          <w:szCs w:val="20"/>
        </w:rPr>
        <w:instrText xml:space="preserve"> </w:instrText>
      </w:r>
      <w:r w:rsidRPr="00086F5C" w:rsidR="00715BC8">
        <w:rPr>
          <w:rFonts w:ascii="Arial" w:hAnsi="Arial" w:cs="Arial"/>
          <w:iCs/>
          <w:sz w:val="20"/>
          <w:szCs w:val="20"/>
        </w:rPr>
        <w:fldChar w:fldCharType="begin"/>
      </w:r>
      <w:r w:rsidRPr="00086F5C" w:rsidR="00715BC8">
        <w:rPr>
          <w:rFonts w:ascii="Arial" w:hAnsi="Arial" w:cs="Arial"/>
          <w:iCs/>
          <w:sz w:val="20"/>
          <w:szCs w:val="20"/>
        </w:rPr>
        <w:instrText xml:space="preserve"> MERGEFIELD ABIM2HoursMax \# 0.00# </w:instrText>
      </w:r>
      <w:r w:rsidRPr="00086F5C" w:rsidR="00715BC8">
        <w:rPr>
          <w:rFonts w:ascii="Arial" w:hAnsi="Arial" w:cs="Arial"/>
          <w:sz w:val="20"/>
          <w:szCs w:val="20"/>
        </w:rPr>
        <w:fldChar w:fldCharType="separate"/>
      </w:r>
      <w:r w:rsidRPr="00086F5C" w:rsidR="00715BC8">
        <w:rPr>
          <w:rFonts w:ascii="Arial" w:hAnsi="Arial" w:cs="Arial"/>
          <w:sz w:val="20"/>
          <w:szCs w:val="20"/>
        </w:rPr>
        <w:fldChar w:fldCharType="end"/>
      </w:r>
      <w:r w:rsidRPr="00086F5C" w:rsidR="00715BC8">
        <w:rPr>
          <w:rFonts w:ascii="Arial" w:hAnsi="Arial" w:cs="Arial"/>
          <w:iCs/>
          <w:sz w:val="20"/>
          <w:szCs w:val="20"/>
        </w:rPr>
        <w:instrText xml:space="preserve"> </w:instrText>
      </w:r>
      <w:r w:rsidRPr="00086F5C">
        <w:rPr>
          <w:rFonts w:ascii="Arial" w:hAnsi="Arial" w:cs="Arial"/>
          <w:iCs/>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w:instrText>
      </w:r>
      <w:r w:rsidRPr="00086F5C" w:rsidR="00E13013">
        <w:rPr>
          <w:rFonts w:ascii="Arial" w:hAnsi="Arial" w:cs="Arial"/>
          <w:iCs/>
          <w:sz w:val="20"/>
          <w:szCs w:val="20"/>
        </w:rPr>
        <w:instrText>.</w:instrText>
      </w:r>
    </w:p>
    <w:p w:rsidR="00F2366A" w:rsidRPr="00086F5C" w:rsidP="00B00CE5">
      <w:pPr>
        <w:rPr>
          <w:rFonts w:ascii="Arial" w:hAnsi="Arial" w:cs="Arial"/>
          <w:iCs/>
          <w:sz w:val="20"/>
          <w:szCs w:val="20"/>
        </w:rPr>
      </w:pPr>
    </w:p>
    <w:p w:rsidR="00E13013" w:rsidRPr="00086F5C" w:rsidP="00B00CE5">
      <w:pPr>
        <w:rPr>
          <w:rFonts w:ascii="Arial" w:hAnsi="Arial" w:cs="Arial"/>
          <w:b/>
          <w:iCs/>
          <w:sz w:val="20"/>
          <w:szCs w:val="20"/>
        </w:rPr>
      </w:pPr>
      <w:r w:rsidRPr="00086F5C">
        <w:rPr>
          <w:rFonts w:ascii="Arial" w:hAnsi="Arial" w:cs="Arial"/>
          <w:iCs/>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iCs/>
          <w:sz w:val="20"/>
          <w:szCs w:val="20"/>
        </w:rPr>
        <w:fldChar w:fldCharType="begin"/>
      </w:r>
      <w:r w:rsidRPr="00086F5C">
        <w:rPr>
          <w:rFonts w:ascii="Arial" w:hAnsi="Arial" w:cs="Arial"/>
          <w:iCs/>
          <w:sz w:val="20"/>
          <w:szCs w:val="20"/>
        </w:rPr>
        <w:instrText xml:space="preserve"> IF </w:instrText>
      </w:r>
      <w:r w:rsidRPr="00086F5C">
        <w:rPr>
          <w:rFonts w:ascii="Arial" w:hAnsi="Arial" w:cs="Arial"/>
          <w:iCs/>
          <w:sz w:val="20"/>
          <w:szCs w:val="20"/>
        </w:rPr>
        <w:instrText>0.00</w:instrText>
      </w:r>
      <w:r w:rsidRPr="00086F5C">
        <w:rPr>
          <w:rFonts w:ascii="Arial" w:hAnsi="Arial" w:cs="Arial"/>
          <w:iCs/>
          <w:sz w:val="20"/>
          <w:szCs w:val="20"/>
        </w:rPr>
        <w:instrText xml:space="preserve"> &gt; 0 "</w:instrText>
      </w:r>
      <w:r w:rsidRPr="00086F5C" w:rsidR="00CB66CC">
        <w:rPr>
          <w:rFonts w:ascii="Arial" w:hAnsi="Arial" w:cs="Arial"/>
          <w:b/>
          <w:iCs/>
          <w:sz w:val="20"/>
          <w:szCs w:val="20"/>
        </w:rPr>
        <w:instrText>American Board of Internal Medicine</w:instrText>
      </w:r>
      <w:r w:rsidRPr="00086F5C" w:rsidR="00985988">
        <w:rPr>
          <w:rFonts w:ascii="Arial" w:hAnsi="Arial" w:cs="Arial"/>
          <w:b/>
          <w:iCs/>
          <w:sz w:val="20"/>
          <w:szCs w:val="20"/>
        </w:rPr>
        <w:instrText xml:space="preserve"> </w:instrText>
      </w:r>
      <w:r w:rsidRPr="00086F5C" w:rsidR="00CB66CC">
        <w:rPr>
          <w:rFonts w:ascii="Arial" w:hAnsi="Arial" w:cs="Arial"/>
          <w:b/>
          <w:iCs/>
          <w:sz w:val="20"/>
          <w:szCs w:val="20"/>
        </w:rPr>
        <w:instrText>MOC</w:instrText>
      </w:r>
      <w:r w:rsidRPr="00086F5C" w:rsidR="006231A4">
        <w:rPr>
          <w:rFonts w:ascii="Arial" w:hAnsi="Arial" w:cs="Arial"/>
          <w:b/>
          <w:iCs/>
          <w:sz w:val="20"/>
          <w:szCs w:val="20"/>
        </w:rPr>
        <w:instrText xml:space="preserve"> </w:instrText>
      </w:r>
      <w:r w:rsidRPr="00086F5C" w:rsidR="00FD4047">
        <w:rPr>
          <w:rFonts w:ascii="Arial" w:hAnsi="Arial" w:cs="Arial"/>
          <w:b/>
          <w:iCs/>
          <w:sz w:val="20"/>
          <w:szCs w:val="20"/>
        </w:rPr>
        <w:instrText xml:space="preserve">Part IV </w:instrText>
      </w:r>
      <w:r w:rsidRPr="00086F5C" w:rsidR="006231A4">
        <w:rPr>
          <w:rFonts w:ascii="Arial" w:hAnsi="Arial" w:cs="Arial"/>
          <w:b/>
          <w:iCs/>
          <w:sz w:val="20"/>
          <w:szCs w:val="20"/>
        </w:rPr>
        <w:instrText>Credit</w:instrText>
      </w:r>
      <w:r w:rsidRPr="00086F5C" w:rsidR="00985988">
        <w:rPr>
          <w:rFonts w:ascii="Arial" w:hAnsi="Arial" w:cs="Arial"/>
          <w:b/>
          <w:iCs/>
          <w:sz w:val="20"/>
          <w:szCs w:val="20"/>
        </w:rPr>
        <w:instrText>:</w:instrText>
      </w:r>
    </w:p>
    <w:p w:rsidR="007B19A3" w:rsidRPr="00086F5C" w:rsidP="00B00CE5">
      <w:pPr>
        <w:rPr>
          <w:rFonts w:ascii="Arial" w:hAnsi="Arial" w:cs="Arial"/>
          <w:iCs/>
          <w:sz w:val="20"/>
          <w:szCs w:val="20"/>
        </w:rPr>
      </w:pPr>
      <w:r w:rsidRPr="00086F5C">
        <w:rPr>
          <w:rFonts w:ascii="Arial" w:hAnsi="Arial" w:cs="Arial"/>
          <w:iCs/>
          <w:sz w:val="20"/>
          <w:szCs w:val="20"/>
        </w:rPr>
        <w:instrText xml:space="preserve">Successful completion of this CME activity, which includes participation in the evaluation component, enables the participant to earn up to </w:instrText>
      </w:r>
      <w:r w:rsidRPr="00086F5C" w:rsidR="00715BC8">
        <w:rPr>
          <w:rFonts w:ascii="Arial" w:hAnsi="Arial" w:cs="Arial"/>
          <w:iCs/>
          <w:sz w:val="20"/>
          <w:szCs w:val="20"/>
        </w:rPr>
        <w:fldChar w:fldCharType="begin"/>
      </w:r>
      <w:r w:rsidRPr="00086F5C" w:rsidR="00715BC8">
        <w:rPr>
          <w:rFonts w:ascii="Arial" w:hAnsi="Arial" w:cs="Arial"/>
          <w:iCs/>
          <w:sz w:val="20"/>
          <w:szCs w:val="20"/>
        </w:rPr>
        <w:instrText xml:space="preserve"> MERGEFIELD ABIM4HoursMax \# 0.00# </w:instrText>
      </w:r>
      <w:r w:rsidRPr="00086F5C" w:rsidR="00715BC8">
        <w:rPr>
          <w:rFonts w:ascii="Arial" w:hAnsi="Arial" w:cs="Arial"/>
          <w:sz w:val="20"/>
          <w:szCs w:val="20"/>
        </w:rPr>
        <w:fldChar w:fldCharType="separate"/>
      </w:r>
      <w:r w:rsidRPr="00086F5C" w:rsidR="00715BC8">
        <w:rPr>
          <w:rFonts w:ascii="Arial" w:hAnsi="Arial" w:cs="Arial"/>
          <w:sz w:val="20"/>
          <w:szCs w:val="20"/>
        </w:rPr>
        <w:fldChar w:fldCharType="end"/>
      </w:r>
      <w:r w:rsidRPr="00086F5C" w:rsidR="00715BC8">
        <w:rPr>
          <w:rFonts w:ascii="Arial" w:hAnsi="Arial" w:cs="Arial"/>
          <w:iCs/>
          <w:sz w:val="20"/>
          <w:szCs w:val="20"/>
        </w:rPr>
        <w:instrText xml:space="preserve"> MOC </w:instrText>
      </w:r>
      <w:r w:rsidRPr="00086F5C">
        <w:rPr>
          <w:rFonts w:ascii="Arial" w:hAnsi="Arial" w:cs="Arial"/>
          <w:iCs/>
          <w:sz w:val="20"/>
          <w:szCs w:val="20"/>
        </w:rPr>
        <w:instrText xml:space="preserve">points in the American Board of Internal Medicine's (ABIM) Maintenance of Certification (MOC) program. It is the CME activity provider's responsibility to submit participant completion information to ACCME for the purpose of granting ABIM MOC credit. </w:instrText>
      </w:r>
    </w:p>
    <w:p w:rsidR="007B19A3" w:rsidRPr="00086F5C" w:rsidP="00B00CE5">
      <w:pPr>
        <w:rPr>
          <w:rFonts w:ascii="Arial" w:hAnsi="Arial" w:cs="Arial"/>
          <w:iCs/>
          <w:sz w:val="20"/>
          <w:szCs w:val="20"/>
        </w:rPr>
      </w:pPr>
    </w:p>
    <w:p w:rsidR="00F2366A" w:rsidRPr="00086F5C" w:rsidP="00B00CE5">
      <w:pPr>
        <w:rPr>
          <w:rFonts w:ascii="Arial" w:hAnsi="Arial" w:cs="Arial"/>
          <w:iCs/>
          <w:sz w:val="20"/>
          <w:szCs w:val="20"/>
        </w:rPr>
      </w:pPr>
      <w:r w:rsidRPr="00086F5C">
        <w:rPr>
          <w:rFonts w:ascii="Arial" w:hAnsi="Arial" w:cs="Arial"/>
          <w:iCs/>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iCs/>
          <w:sz w:val="20"/>
          <w:szCs w:val="20"/>
        </w:rPr>
        <w:fldChar w:fldCharType="begin"/>
      </w:r>
      <w:r w:rsidRPr="00086F5C">
        <w:rPr>
          <w:rFonts w:ascii="Arial" w:hAnsi="Arial" w:cs="Arial"/>
          <w:iCs/>
          <w:sz w:val="20"/>
          <w:szCs w:val="20"/>
        </w:rPr>
        <w:instrText xml:space="preserve"> IF </w:instrText>
      </w:r>
      <w:r w:rsidRPr="00086F5C">
        <w:rPr>
          <w:rFonts w:ascii="Arial" w:hAnsi="Arial" w:cs="Arial"/>
          <w:iCs/>
          <w:sz w:val="20"/>
          <w:szCs w:val="20"/>
        </w:rPr>
        <w:instrText>0.00</w:instrText>
      </w:r>
      <w:r w:rsidRPr="00086F5C">
        <w:rPr>
          <w:rFonts w:ascii="Arial" w:hAnsi="Arial" w:cs="Arial"/>
          <w:iCs/>
          <w:sz w:val="20"/>
          <w:szCs w:val="20"/>
        </w:rPr>
        <w:instrText xml:space="preserve"> &gt; 0 "</w:instrText>
      </w:r>
      <w:r w:rsidRPr="00086F5C" w:rsidR="007B19A3">
        <w:rPr>
          <w:rFonts w:ascii="Arial" w:hAnsi="Arial" w:cs="Arial"/>
          <w:iCs/>
          <w:sz w:val="20"/>
          <w:szCs w:val="20"/>
        </w:rPr>
        <w:instrText xml:space="preserve">Succesful completion of this CME activity, which includes participation in the evaluation component, enables the participant to earn up to </w:instrText>
      </w:r>
      <w:r w:rsidRPr="00086F5C">
        <w:rPr>
          <w:rFonts w:ascii="Arial" w:hAnsi="Arial" w:cs="Arial"/>
          <w:iCs/>
          <w:sz w:val="20"/>
          <w:szCs w:val="20"/>
        </w:rPr>
        <w:fldChar w:fldCharType="begin"/>
      </w:r>
      <w:r w:rsidRPr="00086F5C">
        <w:rPr>
          <w:rFonts w:ascii="Arial" w:hAnsi="Arial" w:cs="Arial"/>
          <w:iCs/>
          <w:sz w:val="20"/>
          <w:szCs w:val="20"/>
        </w:rPr>
        <w:instrText xml:space="preserve"> MERGEFIELD ABIMPSHoursMax \# 0.00#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iCs/>
          <w:sz w:val="20"/>
          <w:szCs w:val="20"/>
        </w:rPr>
        <w:instrText xml:space="preserve"> </w:instrText>
      </w:r>
      <w:r w:rsidRPr="00086F5C" w:rsidR="007B19A3">
        <w:rPr>
          <w:rFonts w:ascii="Arial" w:hAnsi="Arial" w:cs="Arial"/>
          <w:iCs/>
          <w:sz w:val="20"/>
          <w:szCs w:val="20"/>
        </w:rPr>
        <w:instrText>MOC points and patient safety MOC credit in the American Board of Internal Medicine's (ABIM) Maintenance of Certification (MOC) program. It is the CME activity provider's responsibility to submit participant completion information to ACCME for the purpose of granting ABIM M</w:instrText>
      </w:r>
      <w:r w:rsidRPr="00086F5C">
        <w:rPr>
          <w:rFonts w:ascii="Arial" w:hAnsi="Arial" w:cs="Arial"/>
          <w:iCs/>
          <w:sz w:val="20"/>
          <w:szCs w:val="20"/>
        </w:rPr>
        <w:instrText xml:space="preserve">OC </w:instrText>
      </w:r>
      <w:r w:rsidRPr="00086F5C" w:rsidR="007B19A3">
        <w:rPr>
          <w:rFonts w:ascii="Arial" w:hAnsi="Arial" w:cs="Arial"/>
          <w:iCs/>
          <w:sz w:val="20"/>
          <w:szCs w:val="20"/>
        </w:rPr>
        <w:instrText>credit</w:instrText>
      </w:r>
      <w:r w:rsidRPr="00086F5C" w:rsidR="00E13013">
        <w:rPr>
          <w:rFonts w:ascii="Arial" w:hAnsi="Arial" w:cs="Arial"/>
          <w:iCs/>
          <w:sz w:val="20"/>
          <w:szCs w:val="20"/>
        </w:rPr>
        <w:instrText>.</w:instrText>
      </w:r>
      <w:r w:rsidRPr="00086F5C" w:rsidR="007B19A3">
        <w:rPr>
          <w:rFonts w:ascii="Arial" w:hAnsi="Arial" w:cs="Arial"/>
          <w:iCs/>
          <w:sz w:val="20"/>
          <w:szCs w:val="20"/>
        </w:rPr>
        <w:instrText xml:space="preserve"> </w:instrText>
      </w:r>
    </w:p>
    <w:p w:rsidR="007B19A3" w:rsidRPr="00086F5C" w:rsidP="00B00CE5">
      <w:pPr>
        <w:rPr>
          <w:rFonts w:ascii="Arial" w:hAnsi="Arial" w:cs="Arial"/>
          <w:iCs/>
          <w:sz w:val="20"/>
          <w:szCs w:val="20"/>
        </w:rPr>
      </w:pPr>
    </w:p>
    <w:p w:rsidR="009B4031" w:rsidRPr="00086F5C" w:rsidP="00B00CE5">
      <w:pPr>
        <w:rPr>
          <w:rFonts w:ascii="Arial" w:hAnsi="Arial" w:cs="Arial"/>
          <w:sz w:val="20"/>
          <w:szCs w:val="20"/>
        </w:rPr>
      </w:pPr>
      <w:r w:rsidRPr="00086F5C">
        <w:rPr>
          <w:rFonts w:ascii="Arial" w:hAnsi="Arial" w:cs="Arial"/>
          <w:iCs/>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0.00</w:instrText>
      </w:r>
      <w:r w:rsidRPr="00086F5C">
        <w:rPr>
          <w:rFonts w:ascii="Arial" w:hAnsi="Arial" w:cs="Arial"/>
          <w:sz w:val="20"/>
          <w:szCs w:val="20"/>
        </w:rPr>
        <w:instrText xml:space="preserve"> &gt; 0 "</w:instrText>
      </w:r>
      <w:r w:rsidRPr="00086F5C">
        <w:rPr>
          <w:rFonts w:ascii="Arial" w:hAnsi="Arial" w:cs="Arial"/>
          <w:b/>
          <w:bCs/>
          <w:sz w:val="20"/>
          <w:szCs w:val="20"/>
        </w:rPr>
        <w:instrText>American Board of Otolaryngology - Head and Neck CC Credit:</w:instrText>
      </w:r>
      <w:r w:rsidRPr="00086F5C">
        <w:rPr>
          <w:rFonts w:ascii="Arial" w:hAnsi="Arial" w:cs="Arial"/>
          <w:sz w:val="20"/>
          <w:szCs w:val="20"/>
        </w:rPr>
        <w:instrText xml:space="preserve"> </w:instrText>
      </w:r>
    </w:p>
    <w:p w:rsidR="00B10979" w:rsidRPr="00086F5C" w:rsidP="00B00CE5">
      <w:pPr>
        <w:rPr>
          <w:rFonts w:ascii="Arial" w:hAnsi="Arial" w:cs="Arial"/>
          <w:sz w:val="20"/>
          <w:szCs w:val="20"/>
        </w:rPr>
      </w:pPr>
      <w:r w:rsidRPr="00086F5C">
        <w:rPr>
          <w:rFonts w:ascii="Arial" w:hAnsi="Arial" w:cs="Arial"/>
          <w:sz w:val="20"/>
          <w:szCs w:val="20"/>
        </w:rPr>
        <w:instrText>Successful completion of this CME activity, which include</w:instrText>
      </w:r>
      <w:r w:rsidRPr="00086F5C">
        <w:rPr>
          <w:rFonts w:ascii="Arial" w:hAnsi="Arial" w:cs="Arial"/>
          <w:sz w:val="20"/>
          <w:szCs w:val="20"/>
        </w:rPr>
        <w:instrText>s</w:instrText>
      </w:r>
      <w:r w:rsidRPr="00086F5C">
        <w:rPr>
          <w:rFonts w:ascii="Arial" w:hAnsi="Arial" w:cs="Arial"/>
          <w:sz w:val="20"/>
          <w:szCs w:val="20"/>
        </w:rPr>
        <w:instrText xml:space="preserve"> participation in the evaluation component, enables the participant to earn their required annual part II self-assessment credit in the American Board of</w:instrText>
      </w:r>
      <w:r w:rsidRPr="00086F5C">
        <w:rPr>
          <w:rFonts w:ascii="Arial" w:hAnsi="Arial" w:cs="Arial"/>
          <w:sz w:val="20"/>
          <w:szCs w:val="20"/>
        </w:rPr>
        <w:instrText xml:space="preserve"> Otolaryngology - Head and Neck Surgery's Continuing Certification program (formerly known as MOC). It is the CME activity provider's responsibility to submit participant completion information to ACCME for purpose of recognizing participation. </w:instrText>
      </w:r>
    </w:p>
    <w:p w:rsidR="00B10979" w:rsidRPr="00086F5C" w:rsidP="00B00CE5">
      <w:pPr>
        <w:rPr>
          <w:rFonts w:ascii="Arial" w:hAnsi="Arial" w:cs="Arial"/>
          <w:sz w:val="20"/>
          <w:szCs w:val="20"/>
        </w:rPr>
      </w:pPr>
    </w:p>
    <w:p w:rsidR="00985988" w:rsidRPr="00086F5C" w:rsidP="00B00CE5">
      <w:pPr>
        <w:rPr>
          <w:rFonts w:ascii="Arial" w:hAnsi="Arial" w:cs="Arial"/>
          <w:sz w:val="20"/>
          <w:szCs w:val="20"/>
        </w:rPr>
      </w:pPr>
      <w:r w:rsidRPr="00086F5C">
        <w:rPr>
          <w:rFonts w:ascii="Arial" w:hAnsi="Arial" w:cs="Arial"/>
          <w:sz w:val="20"/>
          <w:szCs w:val="20"/>
        </w:rPr>
        <w:instrText>" ""</w:instrText>
      </w:r>
      <w:r w:rsidRPr="00086F5C" w:rsidR="009B4031">
        <w:rPr>
          <w:rFonts w:ascii="Arial" w:hAnsi="Arial" w:cs="Arial"/>
          <w:sz w:val="20"/>
          <w:szCs w:val="20"/>
        </w:rPr>
        <w:instrText xml:space="preserve"> </w:instrText>
      </w:r>
      <w:r w:rsidRPr="00086F5C" w:rsidR="009B4031">
        <w:rPr>
          <w:rFonts w:ascii="Arial" w:hAnsi="Arial" w:cs="Arial"/>
          <w:sz w:val="20"/>
          <w:szCs w:val="20"/>
        </w:rPr>
        <w:fldChar w:fldCharType="separate"/>
      </w:r>
      <w:r w:rsidRPr="00086F5C" w:rsidR="009B4031">
        <w:rPr>
          <w:rFonts w:ascii="Arial" w:hAnsi="Arial" w:cs="Arial"/>
          <w:sz w:val="20"/>
          <w:szCs w:val="20"/>
        </w:rPr>
        <w:fldChar w:fldCharType="end"/>
      </w:r>
      <w:r w:rsidRPr="00086F5C" w:rsidR="00492B78">
        <w:rPr>
          <w:rFonts w:ascii="Arial" w:hAnsi="Arial" w:cs="Arial"/>
          <w:sz w:val="20"/>
          <w:szCs w:val="20"/>
        </w:rPr>
        <w:fldChar w:fldCharType="begin"/>
      </w:r>
      <w:r w:rsidRPr="00086F5C" w:rsidR="00492B78">
        <w:rPr>
          <w:rFonts w:ascii="Arial" w:hAnsi="Arial" w:cs="Arial"/>
          <w:sz w:val="20"/>
          <w:szCs w:val="20"/>
        </w:rPr>
        <w:instrText xml:space="preserve"> IF </w:instrText>
      </w:r>
      <w:r w:rsidR="00086F5C">
        <w:rPr>
          <w:rFonts w:ascii="Arial" w:hAnsi="Arial" w:cs="Arial"/>
          <w:noProof/>
          <w:sz w:val="20"/>
          <w:szCs w:val="20"/>
        </w:rPr>
        <w:instrText>0.00</w:instrText>
      </w:r>
      <w:r w:rsidRPr="00086F5C" w:rsidR="00733BFA">
        <w:rPr>
          <w:rFonts w:ascii="Arial" w:hAnsi="Arial" w:cs="Arial"/>
          <w:sz w:val="20"/>
          <w:szCs w:val="20"/>
        </w:rPr>
        <w:instrText xml:space="preserve"> &gt; 0 "</w:instrText>
      </w:r>
      <w:r w:rsidRPr="00086F5C">
        <w:rPr>
          <w:rFonts w:ascii="Arial" w:hAnsi="Arial" w:cs="Arial"/>
          <w:b/>
          <w:sz w:val="20"/>
          <w:szCs w:val="20"/>
        </w:rPr>
        <w:instrText>American Board of Pathology</w:instrText>
      </w:r>
      <w:r w:rsidRPr="00086F5C" w:rsidR="006231A4">
        <w:rPr>
          <w:rFonts w:ascii="Arial" w:hAnsi="Arial" w:cs="Arial"/>
          <w:b/>
          <w:sz w:val="20"/>
          <w:szCs w:val="20"/>
        </w:rPr>
        <w:instrText xml:space="preserve"> MOC Credit</w:instrText>
      </w:r>
      <w:r w:rsidRPr="00086F5C">
        <w:rPr>
          <w:rFonts w:ascii="Arial" w:hAnsi="Arial" w:cs="Arial"/>
          <w:b/>
          <w:sz w:val="20"/>
          <w:szCs w:val="20"/>
        </w:rPr>
        <w:instrText>:</w:instrText>
      </w:r>
    </w:p>
    <w:p w:rsidR="00F2366A" w:rsidRPr="00086F5C" w:rsidP="00B00CE5">
      <w:pPr>
        <w:rPr>
          <w:rFonts w:ascii="Arial" w:hAnsi="Arial" w:cs="Arial"/>
          <w:sz w:val="20"/>
          <w:szCs w:val="20"/>
        </w:rPr>
      </w:pPr>
      <w:r w:rsidRPr="00086F5C">
        <w:rPr>
          <w:rFonts w:ascii="Arial" w:hAnsi="Arial" w:cs="Arial"/>
          <w:sz w:val="20"/>
          <w:szCs w:val="20"/>
        </w:rPr>
        <w:instrText xml:space="preserve">This activity has been registered to offer credit in the American Board of Pathology’s Continuing Certification program. Successful completion of this CME activity, which includes participation in the evaluation component, enables the participant to earn up to </w:instrText>
      </w:r>
      <w:r w:rsidRPr="00086F5C">
        <w:rPr>
          <w:rFonts w:ascii="Arial" w:hAnsi="Arial" w:cs="Arial"/>
          <w:sz w:val="20"/>
          <w:szCs w:val="20"/>
        </w:rPr>
        <w:fldChar w:fldCharType="begin"/>
      </w:r>
      <w:r w:rsidRPr="00086F5C">
        <w:rPr>
          <w:rFonts w:ascii="Arial" w:hAnsi="Arial" w:cs="Arial"/>
          <w:sz w:val="20"/>
          <w:szCs w:val="20"/>
        </w:rPr>
        <w:instrText xml:space="preserve"> </w:instrText>
      </w:r>
      <w:r w:rsidRPr="00086F5C" w:rsidR="00976C61">
        <w:rPr>
          <w:rFonts w:ascii="Arial" w:hAnsi="Arial" w:cs="Arial"/>
          <w:sz w:val="20"/>
          <w:szCs w:val="20"/>
        </w:rPr>
        <w:instrText xml:space="preserve">MERGEFIELD </w:instrText>
      </w:r>
      <w:r w:rsidRPr="00086F5C">
        <w:rPr>
          <w:rFonts w:ascii="Arial" w:hAnsi="Arial" w:cs="Arial"/>
          <w:sz w:val="20"/>
          <w:szCs w:val="20"/>
        </w:rPr>
        <w:instrText xml:space="preserve">ABPATHMOC2HoursMax  \* MERGEFORMAT </w:instrText>
      </w:r>
      <w:r w:rsidRPr="00086F5C">
        <w:rPr>
          <w:rFonts w:ascii="Arial" w:hAnsi="Arial" w:cs="Arial"/>
          <w:sz w:val="20"/>
          <w:szCs w:val="20"/>
        </w:rPr>
        <w:fldChar w:fldCharType="separate"/>
      </w:r>
      <w:r w:rsidRPr="00086F5C">
        <w:rPr>
          <w:rFonts w:ascii="Arial" w:hAnsi="Arial" w:cs="Arial"/>
          <w:noProof/>
          <w:sz w:val="20"/>
          <w:szCs w:val="20"/>
        </w:rPr>
        <w:instrText>«ABPATHMOC2HoursMax»</w:instrText>
      </w:r>
      <w:r w:rsidRPr="00086F5C">
        <w:rPr>
          <w:rFonts w:ascii="Arial" w:hAnsi="Arial" w:cs="Arial"/>
          <w:sz w:val="20"/>
          <w:szCs w:val="20"/>
        </w:rPr>
        <w:fldChar w:fldCharType="end"/>
      </w:r>
      <w:r w:rsidRPr="00086F5C">
        <w:rPr>
          <w:rFonts w:ascii="Arial" w:hAnsi="Arial" w:cs="Arial"/>
          <w:sz w:val="20"/>
          <w:szCs w:val="20"/>
        </w:rPr>
        <w:instrText xml:space="preserve"> Lifelong Learning credits. It is the CME activity provider's responsibility to submit participant completion information to ACCME for the purpose of granting A</w:instrText>
      </w:r>
      <w:r w:rsidRPr="00086F5C" w:rsidR="00546303">
        <w:rPr>
          <w:rFonts w:ascii="Arial" w:hAnsi="Arial" w:cs="Arial"/>
          <w:sz w:val="20"/>
          <w:szCs w:val="20"/>
        </w:rPr>
        <w:instrText>BPath</w:instrText>
      </w:r>
      <w:r w:rsidRPr="00086F5C">
        <w:rPr>
          <w:rFonts w:ascii="Arial" w:hAnsi="Arial" w:cs="Arial"/>
          <w:sz w:val="20"/>
          <w:szCs w:val="20"/>
        </w:rPr>
        <w:instrText xml:space="preserve"> MOC credit.</w:instrText>
      </w:r>
    </w:p>
    <w:p w:rsidR="00015B57" w:rsidRPr="00086F5C" w:rsidP="00B00CE5">
      <w:pPr>
        <w:rPr>
          <w:rFonts w:ascii="Arial" w:hAnsi="Arial" w:cs="Arial"/>
          <w:sz w:val="20"/>
          <w:szCs w:val="20"/>
        </w:rPr>
      </w:pPr>
    </w:p>
    <w:p w:rsidR="00821924" w:rsidRPr="00086F5C" w:rsidP="00B00CE5">
      <w:pPr>
        <w:rPr>
          <w:rFonts w:ascii="Arial" w:hAnsi="Arial" w:cs="Arial"/>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w:instrText>
      </w:r>
      <w:r w:rsidRPr="00086F5C">
        <w:rPr>
          <w:rFonts w:ascii="Arial" w:hAnsi="Arial" w:cs="Arial"/>
          <w:sz w:val="20"/>
          <w:szCs w:val="20"/>
        </w:rPr>
        <w:instrText xml:space="preserve"> </w:instrText>
      </w:r>
      <w:r w:rsidRPr="00086F5C">
        <w:rPr>
          <w:rFonts w:ascii="Arial" w:hAnsi="Arial" w:cs="Arial"/>
          <w:sz w:val="20"/>
          <w:szCs w:val="20"/>
        </w:rPr>
        <w:instrText>0.00</w:instrText>
      </w:r>
      <w:r w:rsidRPr="00086F5C">
        <w:rPr>
          <w:rFonts w:ascii="Arial" w:hAnsi="Arial" w:cs="Arial"/>
          <w:sz w:val="20"/>
          <w:szCs w:val="20"/>
        </w:rPr>
        <w:instrText xml:space="preserve"> &gt; 0 "</w:instrText>
      </w:r>
      <w:r w:rsidRPr="00086F5C">
        <w:rPr>
          <w:rFonts w:ascii="Arial" w:hAnsi="Arial" w:cs="Arial"/>
          <w:b/>
          <w:bCs/>
          <w:sz w:val="20"/>
          <w:szCs w:val="20"/>
        </w:rPr>
        <w:instrText>American Board of Pediatrics MOC Credit:</w:instrText>
      </w:r>
    </w:p>
    <w:p w:rsidR="00821924" w:rsidRPr="00086F5C" w:rsidP="00B00CE5">
      <w:pPr>
        <w:rPr>
          <w:rFonts w:ascii="Arial" w:hAnsi="Arial" w:cs="Arial"/>
          <w:sz w:val="20"/>
          <w:szCs w:val="20"/>
        </w:rPr>
      </w:pPr>
      <w:r w:rsidRPr="00086F5C">
        <w:rPr>
          <w:rFonts w:ascii="Arial" w:hAnsi="Arial" w:cs="Arial"/>
          <w:sz w:val="20"/>
          <w:szCs w:val="20"/>
        </w:rPr>
        <w:instrText xml:space="preserve">Successful completion of this CME activity, which includes participation in the evaluation component, enables the learner to earn up to </w:instrText>
      </w:r>
      <w:r w:rsidRPr="00086F5C">
        <w:rPr>
          <w:rFonts w:ascii="Arial" w:hAnsi="Arial" w:cs="Arial"/>
          <w:sz w:val="20"/>
          <w:szCs w:val="20"/>
        </w:rPr>
        <w:fldChar w:fldCharType="begin"/>
      </w:r>
      <w:r w:rsidRPr="00086F5C">
        <w:rPr>
          <w:rFonts w:ascii="Arial" w:hAnsi="Arial" w:cs="Arial"/>
          <w:sz w:val="20"/>
          <w:szCs w:val="20"/>
        </w:rPr>
        <w:instrText xml:space="preserve"> MERGEFIELD  ABPHoursMax \ #0.00# </w:instrText>
      </w:r>
      <w:r w:rsidRPr="00086F5C">
        <w:rPr>
          <w:rFonts w:ascii="Arial" w:hAnsi="Arial" w:cs="Arial"/>
          <w:sz w:val="20"/>
          <w:szCs w:val="20"/>
        </w:rPr>
        <w:fldChar w:fldCharType="separate"/>
      </w:r>
      <w:r w:rsidRPr="00086F5C">
        <w:rPr>
          <w:rFonts w:ascii="Arial" w:hAnsi="Arial" w:cs="Arial"/>
          <w:noProof/>
          <w:sz w:val="20"/>
          <w:szCs w:val="20"/>
        </w:rPr>
        <w:instrText>«ABPHoursMax»</w:instrText>
      </w:r>
      <w:r w:rsidRPr="00086F5C">
        <w:rPr>
          <w:rFonts w:ascii="Arial" w:hAnsi="Arial" w:cs="Arial"/>
          <w:sz w:val="20"/>
          <w:szCs w:val="20"/>
        </w:rPr>
        <w:fldChar w:fldCharType="end"/>
      </w:r>
      <w:r w:rsidRPr="00086F5C">
        <w:rPr>
          <w:rFonts w:ascii="Arial" w:hAnsi="Arial" w:cs="Arial"/>
          <w:sz w:val="20"/>
          <w:szCs w:val="20"/>
        </w:rPr>
        <w:instrText xml:space="preserve"> MOC points in the American Board of Pediatrics' (ABP) Maintenance of Certification (MOC) program. It is the CME activity provider's responsibility to submit learner completion information to ACCME for the purpose of granting ABP MOC credit.</w:instrText>
      </w:r>
    </w:p>
    <w:p w:rsidR="00821924" w:rsidRPr="00086F5C" w:rsidP="00B00CE5">
      <w:pPr>
        <w:rPr>
          <w:rFonts w:ascii="Arial" w:hAnsi="Arial" w:cs="Arial"/>
          <w:sz w:val="20"/>
          <w:szCs w:val="20"/>
        </w:rPr>
      </w:pPr>
    </w:p>
    <w:p w:rsidR="00B10979" w:rsidRPr="00086F5C" w:rsidP="00B00CE5">
      <w:pPr>
        <w:rPr>
          <w:rFonts w:ascii="Arial" w:hAnsi="Arial" w:cs="Arial"/>
          <w:sz w:val="20"/>
          <w:szCs w:val="20"/>
        </w:rPr>
      </w:pPr>
      <w:r w:rsidRPr="00086F5C">
        <w:rPr>
          <w:rFonts w:ascii="Arial" w:hAnsi="Arial" w:cs="Arial"/>
          <w:sz w:val="20"/>
          <w:szCs w:val="20"/>
        </w:rPr>
        <w:instrText>" ""</w:instrText>
      </w:r>
      <w:r w:rsidRPr="00086F5C">
        <w:rPr>
          <w:rFonts w:ascii="Arial" w:hAnsi="Arial" w:cs="Arial"/>
          <w:sz w:val="20"/>
          <w:szCs w:val="20"/>
        </w:rPr>
        <w:fldChar w:fldCharType="separate"/>
      </w:r>
      <w:r w:rsidRPr="00086F5C">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0.00</w:instrText>
      </w:r>
      <w:r w:rsidRPr="00086F5C">
        <w:rPr>
          <w:rFonts w:ascii="Arial" w:hAnsi="Arial" w:cs="Arial"/>
          <w:sz w:val="20"/>
          <w:szCs w:val="20"/>
        </w:rPr>
        <w:instrText xml:space="preserve"> &gt; 0 "</w:instrText>
      </w:r>
      <w:r w:rsidRPr="00086F5C">
        <w:rPr>
          <w:rFonts w:ascii="Arial" w:hAnsi="Arial" w:cs="Arial"/>
          <w:b/>
          <w:bCs/>
          <w:sz w:val="20"/>
          <w:szCs w:val="20"/>
        </w:rPr>
        <w:instrText>American Board of Surgery CC Credit:</w:instrText>
      </w:r>
      <w:r w:rsidRPr="00086F5C">
        <w:rPr>
          <w:rFonts w:ascii="Arial" w:hAnsi="Arial" w:cs="Arial"/>
          <w:sz w:val="20"/>
          <w:szCs w:val="20"/>
        </w:rPr>
        <w:instrText xml:space="preserve"> </w:instrText>
      </w:r>
    </w:p>
    <w:p w:rsidR="001E2A73" w:rsidRPr="00086F5C" w:rsidP="00B00CE5">
      <w:pPr>
        <w:rPr>
          <w:rFonts w:ascii="Arial" w:hAnsi="Arial" w:cs="Arial"/>
          <w:sz w:val="20"/>
          <w:szCs w:val="20"/>
        </w:rPr>
      </w:pPr>
      <w:r w:rsidRPr="00086F5C">
        <w:rPr>
          <w:rFonts w:ascii="Arial" w:hAnsi="Arial" w:cs="Arial"/>
          <w:sz w:val="20"/>
          <w:szCs w:val="20"/>
        </w:rPr>
        <w:instrText>Successful completion of this CME activity,</w:instrText>
      </w:r>
      <w:r w:rsidRPr="00086F5C">
        <w:rPr>
          <w:rFonts w:ascii="Arial" w:hAnsi="Arial" w:cs="Arial"/>
          <w:sz w:val="20"/>
          <w:szCs w:val="20"/>
        </w:rPr>
        <w:instrText xml:space="preserve"> enables the learner to earn credit toward the CME of the American Board </w:instrText>
      </w:r>
      <w:r w:rsidRPr="00086F5C" w:rsidR="00821924">
        <w:rPr>
          <w:rFonts w:ascii="Arial" w:hAnsi="Arial" w:cs="Arial"/>
          <w:sz w:val="20"/>
          <w:szCs w:val="20"/>
        </w:rPr>
        <w:instrText xml:space="preserve">of </w:instrText>
      </w:r>
      <w:r w:rsidRPr="00086F5C">
        <w:rPr>
          <w:rFonts w:ascii="Arial" w:hAnsi="Arial" w:cs="Arial"/>
          <w:sz w:val="20"/>
          <w:szCs w:val="20"/>
        </w:rPr>
        <w:instrText xml:space="preserve">Surgery's Continous Certification program. It is the CME activity provider's responsibility </w:instrText>
      </w:r>
      <w:r w:rsidRPr="00086F5C" w:rsidR="00D86980">
        <w:rPr>
          <w:rFonts w:ascii="Arial" w:hAnsi="Arial" w:cs="Arial"/>
          <w:sz w:val="20"/>
          <w:szCs w:val="20"/>
        </w:rPr>
        <w:instrText>to</w:instrText>
      </w:r>
      <w:r w:rsidRPr="00086F5C">
        <w:rPr>
          <w:rFonts w:ascii="Arial" w:hAnsi="Arial" w:cs="Arial"/>
          <w:sz w:val="20"/>
          <w:szCs w:val="20"/>
        </w:rPr>
        <w:instrText xml:space="preserve"> submit learner completion information to ACCME for purpose of granting ABS credit.</w:instrText>
      </w:r>
    </w:p>
    <w:p w:rsidR="001E2A73" w:rsidRPr="00086F5C" w:rsidP="00B00CE5">
      <w:pPr>
        <w:rPr>
          <w:rFonts w:ascii="Arial" w:hAnsi="Arial" w:cs="Arial"/>
          <w:sz w:val="20"/>
          <w:szCs w:val="20"/>
        </w:rPr>
      </w:pPr>
    </w:p>
    <w:p w:rsidR="001E2A73" w:rsidRPr="00086F5C" w:rsidP="00B00CE5">
      <w:pPr>
        <w:rPr>
          <w:rFonts w:ascii="Arial" w:hAnsi="Arial" w:cs="Arial"/>
          <w:sz w:val="20"/>
          <w:szCs w:val="20"/>
        </w:rPr>
      </w:pPr>
      <w:r w:rsidRPr="00086F5C">
        <w:rPr>
          <w:rFonts w:ascii="Arial" w:hAnsi="Arial" w:cs="Arial"/>
          <w:sz w:val="20"/>
          <w:szCs w:val="20"/>
        </w:rPr>
        <w:instrText>" ""</w:instrText>
      </w:r>
      <w:r w:rsidRPr="00086F5C" w:rsidR="00B10979">
        <w:rPr>
          <w:rFonts w:ascii="Arial" w:hAnsi="Arial" w:cs="Arial"/>
          <w:sz w:val="20"/>
          <w:szCs w:val="20"/>
        </w:rPr>
        <w:instrText xml:space="preserve"> </w:instrText>
      </w:r>
      <w:r w:rsidRPr="00086F5C" w:rsidR="00B10979">
        <w:rPr>
          <w:rFonts w:ascii="Arial" w:hAnsi="Arial" w:cs="Arial"/>
          <w:sz w:val="20"/>
          <w:szCs w:val="20"/>
        </w:rPr>
        <w:fldChar w:fldCharType="separate"/>
      </w:r>
      <w:r w:rsidRPr="00086F5C" w:rsidR="00B10979">
        <w:rPr>
          <w:rFonts w:ascii="Arial" w:hAnsi="Arial" w:cs="Arial"/>
          <w:sz w:val="20"/>
          <w:szCs w:val="20"/>
        </w:rPr>
        <w:fldChar w:fldCharType="end"/>
      </w:r>
      <w:r w:rsidRPr="00086F5C">
        <w:rPr>
          <w:rFonts w:ascii="Arial" w:hAnsi="Arial" w:cs="Arial"/>
          <w:sz w:val="20"/>
          <w:szCs w:val="20"/>
        </w:rPr>
        <w:fldChar w:fldCharType="begin"/>
      </w:r>
      <w:r w:rsidRPr="00086F5C">
        <w:rPr>
          <w:rFonts w:ascii="Arial" w:hAnsi="Arial" w:cs="Arial"/>
          <w:sz w:val="20"/>
          <w:szCs w:val="20"/>
        </w:rPr>
        <w:instrText xml:space="preserve"> IF </w:instrText>
      </w:r>
      <w:r w:rsidRPr="00086F5C">
        <w:rPr>
          <w:rFonts w:ascii="Arial" w:hAnsi="Arial" w:cs="Arial"/>
          <w:sz w:val="20"/>
          <w:szCs w:val="20"/>
        </w:rPr>
        <w:instrText>0.00</w:instrText>
      </w:r>
      <w:r w:rsidRPr="00086F5C">
        <w:rPr>
          <w:rFonts w:ascii="Arial" w:hAnsi="Arial" w:cs="Arial"/>
          <w:sz w:val="20"/>
          <w:szCs w:val="20"/>
        </w:rPr>
        <w:instrText xml:space="preserve"> &gt; 0 "</w:instrText>
      </w:r>
      <w:r w:rsidRPr="00086F5C">
        <w:rPr>
          <w:rFonts w:ascii="Arial" w:hAnsi="Arial" w:cs="Arial"/>
          <w:b/>
          <w:bCs/>
          <w:sz w:val="20"/>
          <w:szCs w:val="20"/>
        </w:rPr>
        <w:instrText>American Board of Surgery CC</w:instrText>
      </w:r>
      <w:r w:rsidR="00041E39">
        <w:rPr>
          <w:rFonts w:ascii="Arial" w:hAnsi="Arial" w:cs="Arial"/>
          <w:b/>
          <w:bCs/>
          <w:sz w:val="20"/>
          <w:szCs w:val="20"/>
        </w:rPr>
        <w:instrText xml:space="preserve"> Self Assesment</w:instrText>
      </w:r>
      <w:r w:rsidRPr="00086F5C">
        <w:rPr>
          <w:rFonts w:ascii="Arial" w:hAnsi="Arial" w:cs="Arial"/>
          <w:b/>
          <w:bCs/>
          <w:sz w:val="20"/>
          <w:szCs w:val="20"/>
        </w:rPr>
        <w:instrText xml:space="preserve"> Credit:</w:instrText>
      </w:r>
      <w:r w:rsidRPr="00086F5C">
        <w:rPr>
          <w:rFonts w:ascii="Arial" w:hAnsi="Arial" w:cs="Arial"/>
          <w:sz w:val="20"/>
          <w:szCs w:val="20"/>
        </w:rPr>
        <w:instrText xml:space="preserve"> </w:instrText>
      </w:r>
    </w:p>
    <w:p w:rsidR="001E2A73" w:rsidRPr="00086F5C" w:rsidP="00B00CE5">
      <w:pPr>
        <w:rPr>
          <w:rFonts w:ascii="Arial" w:hAnsi="Arial" w:cs="Arial"/>
          <w:sz w:val="20"/>
          <w:szCs w:val="20"/>
        </w:rPr>
      </w:pPr>
      <w:r w:rsidRPr="00086F5C">
        <w:rPr>
          <w:rFonts w:ascii="Arial" w:hAnsi="Arial" w:cs="Arial"/>
          <w:sz w:val="20"/>
          <w:szCs w:val="20"/>
        </w:rPr>
        <w:instrText>Successful completion of this CME activity, which includes participat</w:instrText>
      </w:r>
      <w:r w:rsidRPr="00086F5C" w:rsidR="00832641">
        <w:rPr>
          <w:rFonts w:ascii="Arial" w:hAnsi="Arial" w:cs="Arial"/>
          <w:sz w:val="20"/>
          <w:szCs w:val="20"/>
        </w:rPr>
        <w:instrText>ion</w:instrText>
      </w:r>
      <w:r w:rsidRPr="00086F5C">
        <w:rPr>
          <w:rFonts w:ascii="Arial" w:hAnsi="Arial" w:cs="Arial"/>
          <w:sz w:val="20"/>
          <w:szCs w:val="20"/>
        </w:rPr>
        <w:instrText xml:space="preserve"> in the evaluation component, enables the learner to earn credit toward the CME and Self-Assessment requirements of the American Board of Surgery's Contin</w:instrText>
      </w:r>
      <w:r w:rsidRPr="00086F5C" w:rsidR="00484FE2">
        <w:rPr>
          <w:rFonts w:ascii="Arial" w:hAnsi="Arial" w:cs="Arial"/>
          <w:sz w:val="20"/>
          <w:szCs w:val="20"/>
        </w:rPr>
        <w:instrText>u</w:instrText>
      </w:r>
      <w:r w:rsidRPr="00086F5C">
        <w:rPr>
          <w:rFonts w:ascii="Arial" w:hAnsi="Arial" w:cs="Arial"/>
          <w:sz w:val="20"/>
          <w:szCs w:val="20"/>
        </w:rPr>
        <w:instrText xml:space="preserve">ous Certification program. It is the CME activity provider's responsibility to submit learner completion information to ACCME for the purpose of granting ABS credit. </w:instrText>
      </w:r>
    </w:p>
    <w:p w:rsidR="001E2A73" w:rsidRPr="00086F5C" w:rsidP="00B00CE5">
      <w:pPr>
        <w:rPr>
          <w:rFonts w:ascii="Arial" w:hAnsi="Arial" w:cs="Arial"/>
          <w:sz w:val="20"/>
          <w:szCs w:val="20"/>
        </w:rPr>
      </w:pPr>
    </w:p>
    <w:p w:rsidR="000757C7" w:rsidRPr="00086F5C" w:rsidP="00EB7549">
      <w:pPr>
        <w:rPr>
          <w:rFonts w:ascii="Arial" w:hAnsi="Arial" w:cs="Arial"/>
          <w:sz w:val="20"/>
          <w:szCs w:val="20"/>
        </w:rPr>
      </w:pPr>
      <w:r w:rsidRPr="00086F5C">
        <w:rPr>
          <w:rFonts w:ascii="Arial" w:hAnsi="Arial" w:cs="Arial"/>
          <w:sz w:val="20"/>
          <w:szCs w:val="20"/>
        </w:rPr>
        <w:instrText xml:space="preserve">" "" </w:instrText>
      </w:r>
      <w:r w:rsidRPr="00086F5C">
        <w:rPr>
          <w:rFonts w:ascii="Arial" w:hAnsi="Arial" w:cs="Arial"/>
          <w:sz w:val="20"/>
          <w:szCs w:val="20"/>
        </w:rPr>
        <w:fldChar w:fldCharType="separate"/>
      </w:r>
      <w:r w:rsidRPr="00086F5C">
        <w:rPr>
          <w:rFonts w:ascii="Arial" w:hAnsi="Arial" w:cs="Arial"/>
          <w:sz w:val="20"/>
          <w:szCs w:val="20"/>
        </w:rPr>
        <w:fldChar w:fldCharType="end"/>
      </w:r>
    </w:p>
    <w:p w:rsidR="00D52D8A" w:rsidRPr="00086F5C" w:rsidP="007E6803">
      <w:pPr>
        <w:rPr>
          <w:rFonts w:ascii="Arial" w:hAnsi="Arial" w:cs="Arial"/>
          <w:b/>
          <w:bCs/>
          <w:iCs/>
          <w:sz w:val="20"/>
          <w:szCs w:val="20"/>
        </w:rPr>
      </w:pPr>
      <w:r w:rsidRPr="00086F5C">
        <w:rPr>
          <w:rFonts w:ascii="Arial" w:hAnsi="Arial" w:cs="Arial"/>
          <w:b/>
          <w:bCs/>
          <w:iCs/>
          <w:sz w:val="20"/>
          <w:szCs w:val="20"/>
        </w:rPr>
        <w:t>Disclosure of Financial Relationships:</w:t>
      </w:r>
    </w:p>
    <w:p w:rsidR="007E6803" w:rsidRPr="00086F5C" w:rsidP="007E6803">
      <w:pPr>
        <w:rPr>
          <w:rFonts w:ascii="Arial" w:hAnsi="Arial" w:cs="Arial"/>
          <w:iCs/>
          <w:sz w:val="20"/>
          <w:szCs w:val="20"/>
        </w:rPr>
      </w:pPr>
      <w:r w:rsidRPr="00086F5C">
        <w:rPr>
          <w:rFonts w:ascii="Arial" w:hAnsi="Arial" w:cs="Arial"/>
          <w:iCs/>
          <w:sz w:val="20"/>
          <w:szCs w:val="20"/>
        </w:rPr>
        <w:t>The University of Texas MD Anderson Cancer Center adheres to the ACCME's Standards for Integrity and Independence in Accredited Continuing Education. Any individuals in a position to control the content of a CE activity, including faculty, planners, reviewers or others are required to disclose all financial relationships with ineligible companies (commercial interests). All relevant conflicts of interest have been mitigated prior to the commencement of the activity.</w:t>
      </w:r>
    </w:p>
    <w:p w:rsidR="006959FD" w:rsidRPr="00086F5C" w:rsidP="007E6803">
      <w:pPr>
        <w:rPr>
          <w:rFonts w:ascii="Arial" w:hAnsi="Arial" w:cs="Arial"/>
          <w:iCs/>
          <w:sz w:val="20"/>
          <w:szCs w:val="20"/>
        </w:rPr>
      </w:pPr>
    </w:p>
    <w:p w:rsidR="00FA6EB3" w:rsidRPr="00086F5C" w:rsidP="007E6803">
      <w:pPr>
        <w:rPr>
          <w:rFonts w:ascii="Arial" w:hAnsi="Arial" w:cs="Arial"/>
          <w:iCs/>
          <w:sz w:val="20"/>
          <w:szCs w:val="20"/>
        </w:rPr>
      </w:pPr>
    </w:p>
    <w:p w:rsidR="00205B40" w:rsidRPr="00086F5C" w:rsidP="00B00CE5">
      <w:pPr>
        <w:rPr>
          <w:rFonts w:ascii="Arial" w:hAnsi="Arial" w:cs="Arial"/>
          <w:iCs/>
          <w:sz w:val="20"/>
          <w:szCs w:val="20"/>
        </w:rPr>
      </w:pPr>
      <w:r w:rsidRPr="00086F5C">
        <w:rPr>
          <w:rFonts w:ascii="Arial" w:hAnsi="Arial" w:cs="Arial"/>
          <w:b/>
          <w:bCs/>
          <w:iCs/>
          <w:sz w:val="20"/>
          <w:szCs w:val="20"/>
        </w:rPr>
        <w:t>Faculty &amp; Planner Disclosure:</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Felisha Estelle, BBA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Linda T Hill</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Banu K Arun, MD, FASCO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support-AstraZeneca US - 10/18/2024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Molly Daniels, MS, CGC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Courtney D. Dinardo,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Honoraria-AbbVie Inc.|Honoraria-Rigel|Honoraria-Daiichi Sankyo, Inc.|Honoraria-Gilead Sciences, Inc. (Relationship has ended)|Honoraria-Genentech, Inc.|Honoraria-Astellas Scientific and Medical Affairs, Inc. (Relationship has ended)|Honoraria-Bristol-Myers Squibb Company|Honoraria-GlaxoSmithKline|Honoraria-Jazz Pharmaceuticals|Honoraria-Novartis Pharmaceuticals Corporation (Relationship has ended)|Honoraria-Servier Pharmaceuticals|Honoraria-Immunogen (Relationship has ended)|Consulting Fee-Schrodinger|Advisor-Ellipses - 07/12/2024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Walter Knowles,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Paul F Mansfield,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Stocks or stock options, excluding diversified mutual funds-Amgen Inc.|Stocks or stock options, excluding diversified mutual funds-Stryker (any division) - 12/09/2024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 H Molinaro, BSBM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Julie Moskowitz, MS, CGC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Donika Saporito,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Fee-UpToDate - 12/02/2024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Timothy A Yap,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support-Artios|Grant or research support-AstraZeneca US|Grant or research support-Bayer|Grant or research support-Beignene|Grant or research support-BioNtech|Grant or research support-Blueprint|Grant or research support-BMS|Grant or research support-Boundless Bio|Grant or research support-Clovis Oncology|Grant or research support-Constellation|Grant or research support-CPRIT,Cyteir|Grant or research support-Department of Defense,Eli Lilly|Grant or research support-EMD Serono Inc.|Grant or research support-Exelxis, Forbius|Grant or research support-F-Star|Grant or research support-GlaxoSmithKline|Grant or research support-Genentech, Inc.|Grant or research support-Gilead, Golfers against cancer, Haihe|Grant or research support-ImmuneSensor, Ideaya|Grant or research support-Ionis, Insilico Medicine|Grant or research support-Ipsen US|Grant or research support-Jounce|Grant or research support-Karyopharm Therapeutics|Grant or research support-KSQ|Grant or research support-Kyowa|Grant or research support-Merck, Mirati|Grant or research support-Novartis Pharmaceuticals Corporation|Grant or research support-Pfizer Inc.|Grant or research support-Pliant, Prelude, Ribon Therapeutics|Grant or research support-Regeneron Pharmaceuticals, Inc.|Grant or research support-Roche, Rubius|Grant or research support-Sanofi|Grant or research support-Scholar Rock, Synnovation|Grant or research support-Seattle Genetics, Inc.|Grant or research support-Tesaro, Tango|Grant or research support-V Foundation, Vivace, Zenith and Zentalis|Consulting Fee-AbbVie|Consulting Fee-Acrivon|Consulting Fee-Adagene, Almac, Aduro|Consulting Fee-Amgen Inc. |Consulting Fee-Amphista|Consulting Fee-Astex|Consulting Fee-Artios|Consulting Fee-AstraZeneca, Athena|Consulting Fee-Atrin|Consulting Fee-Avenzo, Avoro, Axiom|Consulting Fee-Bayer HealthCare Pharmaceuticals, Inc.|Consulting Fee-Bristol-Myers Squibb Company|Consulting Fee-Baptist Health Systems, Calithera, C4 Therapeutics|Consulting Fee-Clovis Oncology|Consulting Fee-Beigene, BioCity Pharma, Bloom Burton, Cybrexa|Consulting Fee-EMD Serono Inc.|Consulting Fee-Blueprint, Boxer, BridGene Biosciences|Consulting Fee-Cancer Research UK, Carrick Therapeutics, Circle Pharma|Consulting Fee-Cybrexa, Daiichi Sankyo, Dark Blue Therapeutics|Consulting Fee-Debiopharm, Diffusion, Duke Street Bio|Consulting Fee-858 Therapeutics, EcoR1 Capital, Ellipses Pharma|Consulting Fee-Entos, FoRx Therapeutics AG, F-Star|Consulting Fee-Genesis Therapeutics, Genmab, Glenmark|Consulting Fee-GLG, Globe Life Sciences, Grey Wolf Therapeutics |Consulting Fee-Pfizer Inc.|Consulting Fee-GSK, Guidepoint, Ideaya Biosciences, Idience|Consulting Fee-Ignyta, I-Mab, ImmuneSensor, Impact Therapeutics |Consulting Fee-Institut Gustave Roussy, Intellisphere, Jansen|Consulting Fee-Varian Medical Systems, Inc|Consulting Fee-Joint Sceientific Committee for Phase I Trials in HOng Kong|Consulting Fee-Kyn, Kyowa Kirin, Lumanity|Consulting Fee-MEI pharma, Mereo, Merck, Merit|Consulting Fee-Monte Rosa Therapeutics, Natera, Nested Therapeutics|Consulting Fee-Nexys, Nimbus, Novocure|Consulting Fee-Odyssey Therapeutics, OHSU, OncoSec|Consulting Fee-Ono Pharma, Onxeo, PanAngium Therapeutics|Consulting Fee-Pegascy, Per|Consulting Fee-Piper-Sandler, Pliant Therapeutics, Prelude Therapeutics|Consulting Fee-Prolynx, Protai Bio|Consulting Fee-Radiopharma, Synnovation, Synthis Therapeutics|Consulting Fee-Tango, TCG Crossover|Consulting Fee-TD2, Terremoto Biosciences|Consulting Fee-Tessellate Bio, Theragnostics, Terns Pharmaceuticals|Consulting Fee-Thryv Therapeutics, Tolremo, Tome|Consulting Fee-Trevarx Biomedical |Consulting Fee-Varian|Consulting Fee-veeva|Consulting Fee-versant, Viblome|Consulting Fee-Voronoi Inc.|Consulting Fee-Xinthera|Consulting Fee-Zai Labs|Consulting Fee-ZielBio|Stocks or stock options, excluding diversified mutual funds-Seagen - 01/31/2025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Jessica Corredor, MS, CGC, Certified Genetic Counselor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Marian Taylor, DNP, RN, CMSRN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Autumn Vara,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Paid consultant-My Gene Counsel - 09/26/2024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Jason A Willis,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Honoraria-Merck Sharp &amp; Dohme Corp. (any division) (Relationship has ended)|Membership on Advisory Committees or Review Panels, Board Membership, etc.-TME Therapeutics|Grant or research support-Nouscom - 02/10/2025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Susan Reilly, MS, Certified Genetic Counselor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Laurie McKenzie, Md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Prior paid consultant, now research steering committee member-Springworks Pharmaceuticals - 02/24/2025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Adrienne Ferrell,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Roni Wilke,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Amitabha Palmer,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Andrew McKeon, Other, CGC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Hiam Abdel-Salam,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Rachael Shilbauer, MGCS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Catherine Skefos, MS, CGC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Marne Shafer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Gabriela Chen, MS, MPH, CGC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Susy Malca, MS, CGC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 xml:space="preserve">Judy Calabria </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Ashley Woodson,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Tara R Buck,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- 03/26/2025</w:t>
            </w:r>
          </w:p>
        </w:tc>
      </w:tr>
    </w:tbl>
    <w:p w:rsidR="00205B40" w:rsidRPr="00086F5C">
      <w:pPr>
        <w:bidi w:val="0"/>
        <w:spacing w:after="280" w:afterAutospacing="1"/>
        <w:rPr>
          <w:rFonts w:ascii="Arial" w:hAnsi="Arial" w:cs="Arial"/>
          <w:iCs/>
          <w:sz w:val="20"/>
          <w:szCs w:val="20"/>
        </w:rPr>
      </w:pPr>
    </w:p>
    <w:p w:rsidR="00C5027F" w:rsidRPr="00C5027F" w:rsidP="00B00CE5">
      <w:pPr>
        <w:rPr>
          <w:rFonts w:ascii="Arial" w:hAnsi="Arial" w:cs="Arial"/>
          <w:b/>
          <w:bCs/>
          <w:iCs/>
          <w:sz w:val="20"/>
          <w:szCs w:val="20"/>
        </w:rPr>
      </w:pPr>
      <w:r>
        <w:rPr>
          <w:rFonts w:ascii="Arial" w:hAnsi="Arial" w:cs="Arial"/>
          <w:iCs/>
          <w:sz w:val="20"/>
          <w:szCs w:val="20"/>
        </w:rPr>
        <w:br/>
      </w:r>
      <w:r>
        <w:rPr>
          <w:rFonts w:ascii="Arial" w:hAnsi="Arial" w:cs="Arial"/>
          <w:iCs/>
          <w:sz w:val="20"/>
          <w:szCs w:val="20"/>
        </w:rPr>
        <w:br/>
      </w:r>
      <w:r w:rsidRPr="00C5027F">
        <w:rPr>
          <w:rFonts w:ascii="Arial" w:hAnsi="Arial" w:cs="Arial"/>
          <w:b/>
          <w:bCs/>
          <w:iCs/>
          <w:sz w:val="20"/>
          <w:szCs w:val="20"/>
        </w:rPr>
        <w:t>Notice:</w:t>
      </w:r>
    </w:p>
    <w:p w:rsidR="00BD5989" w:rsidP="00B00CE5">
      <w:pPr>
        <w:rPr>
          <w:rFonts w:ascii="Arial" w:hAnsi="Arial" w:cs="Arial"/>
          <w:iCs/>
          <w:sz w:val="20"/>
          <w:szCs w:val="20"/>
        </w:rPr>
      </w:pPr>
      <w:r>
        <w:rPr>
          <w:rFonts w:ascii="Arial" w:hAnsi="Arial" w:cs="Arial"/>
          <w:iCs/>
          <w:sz w:val="20"/>
          <w:szCs w:val="20"/>
        </w:rPr>
        <w:t>If this activity offers MOC, learner data (e.g., board member ID, first name, last name, DOB</w:t>
      </w:r>
      <w:r w:rsidR="00AC503F">
        <w:rPr>
          <w:rFonts w:ascii="Arial" w:hAnsi="Arial" w:cs="Arial"/>
          <w:iCs/>
          <w:sz w:val="20"/>
          <w:szCs w:val="20"/>
        </w:rPr>
        <w:t xml:space="preserve"> (MM/DD)</w:t>
      </w:r>
      <w:r>
        <w:rPr>
          <w:rFonts w:ascii="Arial" w:hAnsi="Arial" w:cs="Arial"/>
          <w:iCs/>
          <w:sz w:val="20"/>
          <w:szCs w:val="20"/>
        </w:rPr>
        <w:t>, CME credit data) will be shared with the ACCME and the applicable certifying board</w:t>
      </w:r>
      <w:r w:rsidR="00AC503F">
        <w:rPr>
          <w:rFonts w:ascii="Arial" w:hAnsi="Arial" w:cs="Arial"/>
          <w:iCs/>
          <w:sz w:val="20"/>
          <w:szCs w:val="20"/>
        </w:rPr>
        <w:t>s</w:t>
      </w:r>
      <w:r>
        <w:rPr>
          <w:rFonts w:ascii="Arial" w:hAnsi="Arial" w:cs="Arial"/>
          <w:iCs/>
          <w:sz w:val="20"/>
          <w:szCs w:val="20"/>
        </w:rPr>
        <w:t>.</w:t>
      </w:r>
      <w:r w:rsidR="00AC503F">
        <w:rPr>
          <w:rFonts w:ascii="Arial" w:hAnsi="Arial" w:cs="Arial"/>
          <w:iCs/>
          <w:sz w:val="20"/>
          <w:szCs w:val="20"/>
        </w:rPr>
        <w:br/>
      </w:r>
    </w:p>
    <w:p w:rsidR="00BD5989" w:rsidP="00BD5989">
      <w:pPr>
        <w:rPr>
          <w:rFonts w:ascii="Arial" w:hAnsi="Arial" w:cs="Arial"/>
          <w:b/>
          <w:bCs/>
          <w:sz w:val="20"/>
          <w:szCs w:val="20"/>
        </w:rPr>
      </w:pPr>
      <w:r w:rsidRPr="001F4B43">
        <w:rPr>
          <w:rFonts w:ascii="Arial" w:hAnsi="Arial" w:cs="Arial"/>
          <w:b/>
          <w:bCs/>
          <w:sz w:val="20"/>
          <w:szCs w:val="20"/>
        </w:rPr>
        <w:t xml:space="preserve">REQUIREMENTS FOR SUCCESSFUL </w:t>
      </w:r>
      <w:r>
        <w:rPr>
          <w:rFonts w:ascii="Arial" w:hAnsi="Arial" w:cs="Arial"/>
          <w:b/>
          <w:bCs/>
          <w:sz w:val="20"/>
          <w:szCs w:val="20"/>
        </w:rPr>
        <w:t xml:space="preserve">ACTIVITY </w:t>
      </w:r>
      <w:r w:rsidRPr="001F4B43">
        <w:rPr>
          <w:rFonts w:ascii="Arial" w:hAnsi="Arial" w:cs="Arial"/>
          <w:b/>
          <w:bCs/>
          <w:sz w:val="20"/>
          <w:szCs w:val="20"/>
        </w:rPr>
        <w:t xml:space="preserve">COMPLETION: </w:t>
      </w:r>
      <w:r w:rsidRPr="001F4B43">
        <w:rPr>
          <w:rFonts w:ascii="Arial" w:hAnsi="Arial" w:cs="Arial"/>
          <w:b/>
          <w:bCs/>
          <w:sz w:val="20"/>
          <w:szCs w:val="20"/>
        </w:rPr>
        <w:br/>
      </w:r>
    </w:p>
    <w:p w:rsidR="00BD5989" w:rsidRPr="00230CB2" w:rsidP="00BD5989">
      <w:pPr>
        <w:rPr>
          <w:rFonts w:ascii="Arial" w:hAnsi="Arial" w:cs="Arial"/>
          <w:color w:val="413C38"/>
          <w:sz w:val="20"/>
          <w:szCs w:val="20"/>
        </w:rPr>
      </w:pPr>
      <w:r w:rsidRPr="00230CB2">
        <w:rPr>
          <w:rFonts w:ascii="Arial" w:hAnsi="Arial" w:cs="Arial"/>
          <w:color w:val="413C38"/>
          <w:sz w:val="20"/>
          <w:szCs w:val="20"/>
        </w:rPr>
        <w:t>To claim CE credits or contact hours for this activity, the participant must: </w:t>
      </w:r>
    </w:p>
    <w:p w:rsidR="00BD5989" w:rsidRPr="00230CB2" w:rsidP="00BD5989">
      <w:pPr>
        <w:numPr>
          <w:ilvl w:val="0"/>
          <w:numId w:val="4"/>
        </w:numPr>
        <w:ind w:left="630"/>
        <w:rPr>
          <w:rFonts w:ascii="Arial" w:hAnsi="Arial" w:cs="Arial"/>
          <w:sz w:val="20"/>
          <w:szCs w:val="20"/>
        </w:rPr>
      </w:pPr>
      <w:r>
        <w:rPr>
          <w:rFonts w:ascii="Arial" w:hAnsi="Arial" w:cs="Arial"/>
          <w:b/>
          <w:bCs/>
          <w:sz w:val="20"/>
          <w:szCs w:val="20"/>
        </w:rPr>
        <w:t xml:space="preserve">Have a profile in </w:t>
      </w:r>
      <w:r w:rsidRPr="00230CB2">
        <w:rPr>
          <w:rFonts w:ascii="Arial" w:hAnsi="Arial" w:cs="Arial"/>
          <w:b/>
          <w:bCs/>
          <w:sz w:val="20"/>
          <w:szCs w:val="20"/>
        </w:rPr>
        <w:t>Professional Education Portal (PEP):</w:t>
      </w:r>
    </w:p>
    <w:p w:rsidR="00BD5989" w:rsidRPr="00230CB2" w:rsidP="00BD5989">
      <w:pPr>
        <w:pStyle w:val="ListParagraph"/>
        <w:numPr>
          <w:ilvl w:val="0"/>
          <w:numId w:val="5"/>
        </w:numPr>
        <w:ind w:left="1080" w:hanging="450"/>
        <w:contextualSpacing w:val="0"/>
        <w:rPr>
          <w:rFonts w:ascii="Arial" w:eastAsia="Times New Roman" w:hAnsi="Arial" w:cs="Arial"/>
          <w:sz w:val="20"/>
          <w:szCs w:val="20"/>
        </w:rPr>
      </w:pPr>
      <w:r w:rsidRPr="00230CB2">
        <w:rPr>
          <w:rFonts w:ascii="Arial" w:eastAsia="Times New Roman" w:hAnsi="Arial" w:cs="Arial"/>
          <w:sz w:val="20"/>
          <w:szCs w:val="20"/>
        </w:rPr>
        <w:t>Create an account and complete profile in (PEP).</w:t>
      </w:r>
    </w:p>
    <w:p w:rsidR="00BD5989" w:rsidRPr="00230CB2" w:rsidP="00BD5989">
      <w:pPr>
        <w:pStyle w:val="ListParagraph"/>
        <w:numPr>
          <w:ilvl w:val="0"/>
          <w:numId w:val="5"/>
        </w:numPr>
        <w:ind w:left="1080" w:hanging="450"/>
        <w:contextualSpacing w:val="0"/>
        <w:rPr>
          <w:rFonts w:ascii="Arial" w:eastAsia="Times New Roman" w:hAnsi="Arial" w:cs="Arial"/>
          <w:sz w:val="20"/>
          <w:szCs w:val="20"/>
        </w:rPr>
      </w:pPr>
      <w:r w:rsidRPr="00230CB2">
        <w:rPr>
          <w:rFonts w:ascii="Arial" w:eastAsia="Times New Roman" w:hAnsi="Arial" w:cs="Arial"/>
          <w:sz w:val="20"/>
          <w:szCs w:val="20"/>
        </w:rPr>
        <w:t xml:space="preserve">Pair your email address to PEP (must use email address used to create PEP account). This is a </w:t>
      </w:r>
      <w:r w:rsidRPr="00230CB2">
        <w:rPr>
          <w:rFonts w:ascii="Arial" w:eastAsia="Times New Roman" w:hAnsi="Arial" w:cs="Arial"/>
          <w:b/>
          <w:bCs/>
          <w:sz w:val="20"/>
          <w:szCs w:val="20"/>
        </w:rPr>
        <w:t>one-time</w:t>
      </w:r>
      <w:r w:rsidRPr="00230CB2">
        <w:rPr>
          <w:rFonts w:ascii="Arial" w:eastAsia="Times New Roman" w:hAnsi="Arial" w:cs="Arial"/>
          <w:sz w:val="20"/>
          <w:szCs w:val="20"/>
        </w:rPr>
        <w:t xml:space="preserve"> </w:t>
      </w:r>
      <w:r>
        <w:rPr>
          <w:rFonts w:ascii="Arial" w:eastAsia="Times New Roman" w:hAnsi="Arial" w:cs="Arial"/>
          <w:sz w:val="20"/>
          <w:szCs w:val="20"/>
        </w:rPr>
        <w:t>step</w:t>
      </w:r>
      <w:r w:rsidRPr="00230CB2">
        <w:rPr>
          <w:rFonts w:ascii="Arial" w:eastAsia="Times New Roman" w:hAnsi="Arial" w:cs="Arial"/>
          <w:sz w:val="20"/>
          <w:szCs w:val="20"/>
        </w:rPr>
        <w:t xml:space="preserve"> </w:t>
      </w:r>
      <w:r>
        <w:rPr>
          <w:rFonts w:ascii="Arial" w:eastAsia="Times New Roman" w:hAnsi="Arial" w:cs="Arial"/>
          <w:sz w:val="20"/>
          <w:szCs w:val="20"/>
        </w:rPr>
        <w:t>in order</w:t>
      </w:r>
      <w:r w:rsidRPr="00230CB2">
        <w:rPr>
          <w:rFonts w:ascii="Arial" w:eastAsia="Times New Roman" w:hAnsi="Arial" w:cs="Arial"/>
          <w:sz w:val="20"/>
          <w:szCs w:val="20"/>
        </w:rPr>
        <w:t xml:space="preserve"> to log your attendance using the text messaging feature</w:t>
      </w:r>
      <w:r>
        <w:rPr>
          <w:rFonts w:ascii="Arial" w:eastAsia="Times New Roman" w:hAnsi="Arial" w:cs="Arial"/>
          <w:sz w:val="20"/>
          <w:szCs w:val="20"/>
        </w:rPr>
        <w:t xml:space="preserve"> in the future</w:t>
      </w:r>
      <w:r w:rsidRPr="00230CB2">
        <w:rPr>
          <w:rFonts w:ascii="Arial" w:eastAsia="Times New Roman" w:hAnsi="Arial" w:cs="Arial"/>
          <w:sz w:val="20"/>
          <w:szCs w:val="20"/>
        </w:rPr>
        <w:t xml:space="preserve">. Pairing your phone to the system is done by sending a </w:t>
      </w:r>
      <w:r w:rsidRPr="00230CB2">
        <w:rPr>
          <w:rFonts w:ascii="Arial" w:eastAsia="Times New Roman" w:hAnsi="Arial" w:cs="Arial"/>
          <w:b/>
          <w:bCs/>
          <w:sz w:val="20"/>
          <w:szCs w:val="20"/>
        </w:rPr>
        <w:t>text</w:t>
      </w:r>
      <w:r w:rsidRPr="00230CB2">
        <w:rPr>
          <w:rFonts w:ascii="Arial" w:eastAsia="Times New Roman" w:hAnsi="Arial" w:cs="Arial"/>
          <w:sz w:val="20"/>
          <w:szCs w:val="20"/>
        </w:rPr>
        <w:t xml:space="preserve"> of your </w:t>
      </w:r>
      <w:r w:rsidRPr="00230CB2">
        <w:rPr>
          <w:rFonts w:ascii="Arial" w:eastAsia="Times New Roman" w:hAnsi="Arial" w:cs="Arial"/>
          <w:b/>
          <w:bCs/>
          <w:sz w:val="20"/>
          <w:szCs w:val="20"/>
        </w:rPr>
        <w:t>email address</w:t>
      </w:r>
      <w:r w:rsidRPr="00230CB2">
        <w:rPr>
          <w:rFonts w:ascii="Arial" w:eastAsia="Times New Roman" w:hAnsi="Arial" w:cs="Arial"/>
          <w:sz w:val="20"/>
          <w:szCs w:val="20"/>
        </w:rPr>
        <w:t xml:space="preserve"> to </w:t>
      </w:r>
      <w:r w:rsidRPr="00230CB2">
        <w:rPr>
          <w:rFonts w:ascii="Arial" w:eastAsia="Times New Roman" w:hAnsi="Arial" w:cs="Arial"/>
          <w:b/>
          <w:bCs/>
          <w:sz w:val="20"/>
          <w:szCs w:val="20"/>
        </w:rPr>
        <w:t>1-844-912-1333.</w:t>
      </w:r>
    </w:p>
    <w:p w:rsidR="00BD5989" w:rsidRPr="00230CB2" w:rsidP="00BD5989">
      <w:pPr>
        <w:numPr>
          <w:ilvl w:val="0"/>
          <w:numId w:val="4"/>
        </w:numPr>
        <w:ind w:left="630"/>
        <w:rPr>
          <w:rFonts w:ascii="Arial" w:hAnsi="Arial" w:cs="Arial"/>
          <w:sz w:val="20"/>
          <w:szCs w:val="20"/>
        </w:rPr>
      </w:pPr>
      <w:r w:rsidRPr="00230CB2">
        <w:rPr>
          <w:rFonts w:ascii="Arial" w:hAnsi="Arial" w:cs="Arial"/>
          <w:sz w:val="20"/>
          <w:szCs w:val="20"/>
        </w:rPr>
        <w:t>​</w:t>
      </w:r>
      <w:r w:rsidRPr="00230CB2">
        <w:rPr>
          <w:rFonts w:ascii="Arial" w:hAnsi="Arial" w:cs="Arial"/>
          <w:b/>
          <w:bCs/>
          <w:sz w:val="20"/>
          <w:szCs w:val="20"/>
        </w:rPr>
        <w:t>Register</w:t>
      </w:r>
      <w:r w:rsidRPr="00230CB2">
        <w:rPr>
          <w:rFonts w:ascii="Arial" w:hAnsi="Arial" w:cs="Arial"/>
          <w:sz w:val="20"/>
          <w:szCs w:val="20"/>
        </w:rPr>
        <w:t xml:space="preserve"> for and attend all sessions of this activity.</w:t>
      </w:r>
    </w:p>
    <w:p w:rsidR="00BD5989" w:rsidRPr="00230CB2" w:rsidP="00BD5989">
      <w:pPr>
        <w:numPr>
          <w:ilvl w:val="0"/>
          <w:numId w:val="4"/>
        </w:numPr>
        <w:ind w:left="630"/>
        <w:rPr>
          <w:rFonts w:ascii="Arial" w:hAnsi="Arial" w:cs="Arial"/>
          <w:sz w:val="20"/>
          <w:szCs w:val="20"/>
        </w:rPr>
      </w:pPr>
      <w:r w:rsidRPr="00230CB2">
        <w:rPr>
          <w:rFonts w:ascii="Arial" w:hAnsi="Arial" w:cs="Arial"/>
          <w:sz w:val="20"/>
          <w:szCs w:val="20"/>
        </w:rPr>
        <w:t>​</w:t>
      </w:r>
      <w:r w:rsidRPr="00230CB2">
        <w:rPr>
          <w:rFonts w:ascii="Arial" w:hAnsi="Arial" w:cs="Arial"/>
          <w:b/>
          <w:bCs/>
          <w:sz w:val="20"/>
          <w:szCs w:val="20"/>
        </w:rPr>
        <w:t>Record Attendance:</w:t>
      </w:r>
      <w:r w:rsidRPr="00230CB2">
        <w:rPr>
          <w:rFonts w:ascii="Arial" w:hAnsi="Arial" w:cs="Arial"/>
          <w:sz w:val="20"/>
          <w:szCs w:val="20"/>
        </w:rPr>
        <w:t xml:space="preserve"> During the activity, the learner will TEXT the code: to </w:t>
      </w:r>
      <w:r w:rsidRPr="00230CB2">
        <w:rPr>
          <w:rFonts w:ascii="Arial" w:hAnsi="Arial" w:cs="Arial"/>
          <w:b/>
          <w:bCs/>
          <w:sz w:val="20"/>
          <w:szCs w:val="20"/>
        </w:rPr>
        <w:t>1-844-912-1333</w:t>
      </w:r>
      <w:r>
        <w:rPr>
          <w:rFonts w:ascii="Arial" w:hAnsi="Arial" w:cs="Arial"/>
          <w:b/>
          <w:bCs/>
          <w:sz w:val="20"/>
          <w:szCs w:val="20"/>
        </w:rPr>
        <w:t>.</w:t>
      </w:r>
      <w:r w:rsidRPr="00230CB2">
        <w:rPr>
          <w:rFonts w:ascii="Arial" w:hAnsi="Arial" w:cs="Arial"/>
          <w:b/>
          <w:bCs/>
          <w:sz w:val="20"/>
          <w:szCs w:val="20"/>
        </w:rPr>
        <w:t xml:space="preserve"> </w:t>
      </w:r>
      <w:r w:rsidRPr="00230CB2">
        <w:rPr>
          <w:rFonts w:ascii="Arial" w:hAnsi="Arial" w:cs="Arial"/>
          <w:sz w:val="20"/>
          <w:szCs w:val="20"/>
        </w:rPr>
        <w:t>Learners</w:t>
      </w:r>
      <w:r>
        <w:rPr>
          <w:rFonts w:ascii="Arial" w:hAnsi="Arial" w:cs="Arial"/>
          <w:sz w:val="20"/>
          <w:szCs w:val="20"/>
        </w:rPr>
        <w:t xml:space="preserve"> </w:t>
      </w:r>
      <w:r w:rsidRPr="00230CB2">
        <w:rPr>
          <w:rFonts w:ascii="Arial" w:hAnsi="Arial" w:cs="Arial"/>
          <w:sz w:val="20"/>
          <w:szCs w:val="20"/>
        </w:rPr>
        <w:t xml:space="preserve">have up to 24 hours after the activity has ended to text this code in order to </w:t>
      </w:r>
      <w:r>
        <w:rPr>
          <w:rFonts w:ascii="Arial" w:hAnsi="Arial" w:cs="Arial"/>
          <w:sz w:val="20"/>
          <w:szCs w:val="20"/>
        </w:rPr>
        <w:t>record attendance.</w:t>
      </w:r>
    </w:p>
    <w:p w:rsidR="00BD5989" w:rsidP="00BD5989">
      <w:pPr>
        <w:numPr>
          <w:ilvl w:val="0"/>
          <w:numId w:val="4"/>
        </w:numPr>
        <w:ind w:left="630"/>
        <w:rPr>
          <w:rFonts w:ascii="Arial" w:hAnsi="Arial" w:cs="Arial"/>
          <w:sz w:val="20"/>
          <w:szCs w:val="20"/>
        </w:rPr>
      </w:pPr>
      <w:r w:rsidRPr="00230CB2">
        <w:rPr>
          <w:rFonts w:ascii="Arial" w:hAnsi="Arial" w:cs="Arial"/>
          <w:b/>
          <w:bCs/>
          <w:sz w:val="20"/>
          <w:szCs w:val="20"/>
        </w:rPr>
        <w:t xml:space="preserve">​Evaluation: </w:t>
      </w:r>
      <w:r w:rsidRPr="00230CB2">
        <w:rPr>
          <w:rFonts w:ascii="Arial" w:hAnsi="Arial" w:cs="Arial"/>
          <w:sz w:val="20"/>
          <w:szCs w:val="20"/>
        </w:rPr>
        <w:t>Complete the participant evaluation in PEP within 30-days.</w:t>
      </w:r>
    </w:p>
    <w:p w:rsidR="00BD5989" w:rsidRPr="00230CB2" w:rsidP="00BD5989">
      <w:pPr>
        <w:numPr>
          <w:ilvl w:val="0"/>
          <w:numId w:val="4"/>
        </w:numPr>
        <w:ind w:left="630"/>
        <w:rPr>
          <w:rFonts w:ascii="Arial" w:hAnsi="Arial" w:cs="Arial"/>
          <w:sz w:val="20"/>
          <w:szCs w:val="20"/>
        </w:rPr>
      </w:pPr>
      <w:r>
        <w:rPr>
          <w:rFonts w:ascii="Arial" w:hAnsi="Arial" w:cs="Arial"/>
          <w:b/>
          <w:bCs/>
          <w:sz w:val="20"/>
          <w:szCs w:val="20"/>
        </w:rPr>
        <w:t>Claim Credit:</w:t>
      </w:r>
      <w:r>
        <w:rPr>
          <w:rFonts w:ascii="Arial" w:hAnsi="Arial" w:cs="Arial"/>
          <w:sz w:val="20"/>
          <w:szCs w:val="20"/>
        </w:rPr>
        <w:t xml:space="preserve"> Claim your CE credits. Learners should </w:t>
      </w:r>
      <w:r w:rsidRPr="00E941DA">
        <w:rPr>
          <w:rFonts w:ascii="Arial" w:hAnsi="Arial" w:cs="Arial"/>
          <w:sz w:val="20"/>
          <w:szCs w:val="20"/>
        </w:rPr>
        <w:t>claim only the credit commensurate with the extent of their participation in the activity.</w:t>
      </w:r>
    </w:p>
    <w:p w:rsidR="00BD5989" w:rsidRPr="00230CB2" w:rsidP="00BD5989">
      <w:pPr>
        <w:ind w:left="630"/>
        <w:rPr>
          <w:rFonts w:ascii="Arial" w:hAnsi="Arial" w:cs="Arial"/>
          <w:sz w:val="20"/>
          <w:szCs w:val="20"/>
        </w:rPr>
      </w:pPr>
    </w:p>
    <w:p w:rsidR="00BD5989" w:rsidP="00BD5989">
      <w:pPr>
        <w:rPr>
          <w:rFonts w:ascii="Arial" w:hAnsi="Arial" w:cs="Arial"/>
          <w:b/>
          <w:bCs/>
          <w:color w:val="0070C0"/>
          <w:sz w:val="20"/>
          <w:szCs w:val="20"/>
        </w:rPr>
      </w:pPr>
      <w:r w:rsidRPr="001F4B43">
        <w:rPr>
          <w:rFonts w:ascii="Arial" w:hAnsi="Arial" w:cs="Arial"/>
          <w:b/>
          <w:bCs/>
          <w:sz w:val="20"/>
          <w:szCs w:val="20"/>
        </w:rPr>
        <w:t>REQUIREMENTS TO EARN MOC POINTS</w:t>
      </w:r>
      <w:r>
        <w:rPr>
          <w:rFonts w:ascii="Arial" w:hAnsi="Arial" w:cs="Arial"/>
          <w:b/>
          <w:bCs/>
          <w:sz w:val="20"/>
          <w:szCs w:val="20"/>
        </w:rPr>
        <w:t xml:space="preserve"> (Physicians Only)</w:t>
      </w:r>
      <w:r w:rsidRPr="001F4B43">
        <w:rPr>
          <w:rFonts w:ascii="Arial" w:hAnsi="Arial" w:cs="Arial"/>
          <w:b/>
          <w:bCs/>
          <w:sz w:val="20"/>
          <w:szCs w:val="20"/>
        </w:rPr>
        <w:t xml:space="preserve">: </w:t>
      </w:r>
      <w:r w:rsidRPr="001F4B43">
        <w:rPr>
          <w:rFonts w:ascii="Arial" w:hAnsi="Arial" w:cs="Arial"/>
          <w:b/>
          <w:bCs/>
          <w:sz w:val="20"/>
          <w:szCs w:val="20"/>
        </w:rPr>
        <w:br/>
      </w:r>
    </w:p>
    <w:p w:rsidR="00BD5989" w:rsidP="00BD5989">
      <w:pPr>
        <w:pStyle w:val="ListParagraph"/>
        <w:numPr>
          <w:ilvl w:val="0"/>
          <w:numId w:val="6"/>
        </w:numPr>
        <w:rPr>
          <w:rFonts w:ascii="Arial" w:hAnsi="Arial" w:cs="Arial"/>
          <w:sz w:val="20"/>
          <w:szCs w:val="20"/>
        </w:rPr>
      </w:pPr>
      <w:r>
        <w:rPr>
          <w:rFonts w:ascii="Arial" w:hAnsi="Arial" w:cs="Arial"/>
          <w:sz w:val="20"/>
          <w:szCs w:val="20"/>
        </w:rPr>
        <w:t>C</w:t>
      </w:r>
      <w:r w:rsidRPr="007F0C0A">
        <w:rPr>
          <w:rFonts w:ascii="Arial" w:hAnsi="Arial" w:cs="Arial"/>
          <w:sz w:val="20"/>
          <w:szCs w:val="20"/>
        </w:rPr>
        <w:t>omplet</w:t>
      </w:r>
      <w:r>
        <w:rPr>
          <w:rFonts w:ascii="Arial" w:hAnsi="Arial" w:cs="Arial"/>
          <w:sz w:val="20"/>
          <w:szCs w:val="20"/>
        </w:rPr>
        <w:t>e</w:t>
      </w:r>
      <w:r w:rsidRPr="007F0C0A">
        <w:rPr>
          <w:rFonts w:ascii="Arial" w:hAnsi="Arial" w:cs="Arial"/>
          <w:sz w:val="20"/>
          <w:szCs w:val="20"/>
        </w:rPr>
        <w:t xml:space="preserve"> the </w:t>
      </w:r>
      <w:r>
        <w:rPr>
          <w:rFonts w:ascii="Arial" w:hAnsi="Arial" w:cs="Arial"/>
          <w:sz w:val="20"/>
          <w:szCs w:val="20"/>
        </w:rPr>
        <w:t>above requirements for successful activity completion</w:t>
      </w:r>
      <w:r w:rsidR="00AC503F">
        <w:rPr>
          <w:rFonts w:ascii="Arial" w:hAnsi="Arial" w:cs="Arial"/>
          <w:sz w:val="20"/>
          <w:szCs w:val="20"/>
        </w:rPr>
        <w:t>.</w:t>
      </w:r>
    </w:p>
    <w:p w:rsidR="00BD5989" w:rsidP="00BD5989">
      <w:pPr>
        <w:pStyle w:val="ListParagraph"/>
        <w:numPr>
          <w:ilvl w:val="0"/>
          <w:numId w:val="6"/>
        </w:numPr>
        <w:rPr>
          <w:rFonts w:ascii="Arial" w:hAnsi="Arial" w:cs="Arial"/>
          <w:sz w:val="20"/>
          <w:szCs w:val="20"/>
        </w:rPr>
      </w:pPr>
      <w:r>
        <w:rPr>
          <w:rFonts w:ascii="Arial" w:hAnsi="Arial" w:cs="Arial"/>
          <w:sz w:val="20"/>
          <w:szCs w:val="20"/>
        </w:rPr>
        <w:t>C</w:t>
      </w:r>
      <w:r w:rsidRPr="007F0C0A">
        <w:rPr>
          <w:rFonts w:ascii="Arial" w:hAnsi="Arial" w:cs="Arial"/>
          <w:sz w:val="20"/>
          <w:szCs w:val="20"/>
        </w:rPr>
        <w:t>lick the MOC Test button</w:t>
      </w:r>
      <w:r w:rsidR="00AC503F">
        <w:rPr>
          <w:rFonts w:ascii="Arial" w:hAnsi="Arial" w:cs="Arial"/>
          <w:sz w:val="20"/>
          <w:szCs w:val="20"/>
        </w:rPr>
        <w:t>.</w:t>
      </w:r>
    </w:p>
    <w:p w:rsidR="00BD5989" w:rsidP="00BD5989">
      <w:pPr>
        <w:pStyle w:val="ListParagraph"/>
        <w:numPr>
          <w:ilvl w:val="0"/>
          <w:numId w:val="6"/>
        </w:numPr>
        <w:rPr>
          <w:rFonts w:ascii="Arial" w:hAnsi="Arial" w:cs="Arial"/>
          <w:sz w:val="20"/>
          <w:szCs w:val="20"/>
        </w:rPr>
      </w:pPr>
      <w:r w:rsidRPr="007F0C0A">
        <w:rPr>
          <w:rFonts w:ascii="Arial" w:hAnsi="Arial" w:cs="Arial"/>
          <w:sz w:val="20"/>
          <w:szCs w:val="20"/>
        </w:rPr>
        <w:t>Complete your profile information (</w:t>
      </w:r>
      <w:r>
        <w:rPr>
          <w:rFonts w:ascii="Arial" w:hAnsi="Arial" w:cs="Arial"/>
          <w:sz w:val="20"/>
          <w:szCs w:val="20"/>
        </w:rPr>
        <w:t xml:space="preserve">Specialty Board </w:t>
      </w:r>
      <w:r w:rsidRPr="007F0C0A">
        <w:rPr>
          <w:rFonts w:ascii="Arial" w:hAnsi="Arial" w:cs="Arial"/>
          <w:sz w:val="20"/>
          <w:szCs w:val="20"/>
        </w:rPr>
        <w:t xml:space="preserve">Diplomate ID and Date of Birth MM/DD) </w:t>
      </w:r>
      <w:r w:rsidR="00AC503F">
        <w:rPr>
          <w:rFonts w:ascii="Arial" w:hAnsi="Arial" w:cs="Arial"/>
          <w:sz w:val="20"/>
          <w:szCs w:val="20"/>
        </w:rPr>
        <w:t>.</w:t>
      </w:r>
    </w:p>
    <w:p w:rsidR="00BD5989" w:rsidRPr="00BE7012" w:rsidP="00BD5989">
      <w:pPr>
        <w:pStyle w:val="ListParagraph"/>
        <w:numPr>
          <w:ilvl w:val="0"/>
          <w:numId w:val="6"/>
        </w:numPr>
        <w:rPr>
          <w:rFonts w:ascii="Arial" w:hAnsi="Arial" w:cs="Arial"/>
          <w:sz w:val="20"/>
          <w:szCs w:val="20"/>
        </w:rPr>
      </w:pPr>
      <w:r>
        <w:rPr>
          <w:rFonts w:ascii="Arial" w:hAnsi="Arial" w:cs="Arial"/>
          <w:sz w:val="20"/>
          <w:szCs w:val="20"/>
        </w:rPr>
        <w:t>Complete the</w:t>
      </w:r>
      <w:r w:rsidRPr="00BE7012">
        <w:rPr>
          <w:rFonts w:ascii="Arial" w:hAnsi="Arial" w:cs="Arial"/>
          <w:sz w:val="20"/>
          <w:szCs w:val="20"/>
        </w:rPr>
        <w:t xml:space="preserve"> MOC test. </w:t>
      </w:r>
      <w:r>
        <w:rPr>
          <w:rFonts w:ascii="Arial" w:hAnsi="Arial" w:cs="Arial"/>
          <w:sz w:val="20"/>
          <w:szCs w:val="20"/>
        </w:rPr>
        <w:t>A passing score of 70% or higher is required. Unlimited attempts are allowed.</w:t>
      </w:r>
    </w:p>
    <w:p w:rsidR="00C5027F" w:rsidRPr="00086F5C" w:rsidP="00B00CE5">
      <w:pPr>
        <w:rPr>
          <w:rFonts w:ascii="Arial" w:hAnsi="Arial" w:cs="Arial"/>
          <w:iCs/>
          <w:sz w:val="20"/>
          <w:szCs w:val="20"/>
        </w:rPr>
      </w:pPr>
      <w:r>
        <w:rPr>
          <w:rFonts w:ascii="Arial" w:hAnsi="Arial" w:cs="Arial"/>
          <w:iCs/>
          <w:sz w:val="20"/>
          <w:szCs w:val="20"/>
        </w:rPr>
        <w:br/>
      </w:r>
    </w:p>
    <w:p w:rsidR="00A304CF" w:rsidRPr="00086F5C" w:rsidP="00A304CF">
      <w:pPr>
        <w:rPr>
          <w:rFonts w:ascii="Arial" w:hAnsi="Arial" w:cs="Arial"/>
          <w:sz w:val="20"/>
          <w:szCs w:val="20"/>
        </w:rPr>
      </w:pPr>
      <w:r w:rsidRPr="00086F5C">
        <w:rPr>
          <w:rFonts w:ascii="Arial" w:hAnsi="Arial" w:cs="Arial"/>
          <w:b/>
          <w:bCs/>
          <w:iCs/>
          <w:sz w:val="20"/>
          <w:szCs w:val="20"/>
        </w:rPr>
        <w:t>Commercial Support:</w:t>
      </w:r>
    </w:p>
    <w:p w:rsidR="00A304CF" w:rsidRPr="00086F5C" w:rsidP="00A304CF">
      <w:pPr>
        <w:rPr>
          <w:rFonts w:ascii="Arial" w:hAnsi="Arial" w:cs="Arial"/>
          <w:iCs/>
          <w:sz w:val="20"/>
          <w:szCs w:val="20"/>
        </w:rPr>
      </w:pPr>
      <w:r w:rsidRPr="00086F5C">
        <w:rPr>
          <w:rFonts w:ascii="Arial" w:hAnsi="Arial" w:cs="Arial"/>
          <w:iCs/>
          <w:sz w:val="20"/>
          <w:szCs w:val="20"/>
        </w:rPr>
        <w:fldChar w:fldCharType="begin"/>
      </w:r>
      <w:r w:rsidRPr="00086F5C">
        <w:rPr>
          <w:rFonts w:ascii="Arial" w:hAnsi="Arial" w:cs="Arial"/>
          <w:iCs/>
          <w:sz w:val="20"/>
          <w:szCs w:val="20"/>
        </w:rPr>
        <w:instrText xml:space="preserve"> IF </w:instrText>
      </w:r>
      <w:r w:rsidRPr="00086F5C">
        <w:rPr>
          <w:rFonts w:ascii="Arial" w:hAnsi="Arial" w:cs="Arial"/>
          <w:iCs/>
          <w:sz w:val="20"/>
          <w:szCs w:val="20"/>
        </w:rPr>
        <w:instrText>"</w:instrText>
      </w:r>
      <w:r w:rsidRPr="00086F5C">
        <w:rPr>
          <w:rFonts w:ascii="Arial" w:hAnsi="Arial" w:cs="Arial"/>
          <w:iCs/>
          <w:sz w:val="20"/>
          <w:szCs w:val="20"/>
        </w:rPr>
        <w:instrText>"</w:instrText>
      </w:r>
      <w:r w:rsidRPr="00086F5C">
        <w:rPr>
          <w:rFonts w:ascii="Arial" w:hAnsi="Arial" w:cs="Arial"/>
          <w:iCs/>
          <w:sz w:val="20"/>
          <w:szCs w:val="20"/>
        </w:rPr>
        <w:instrText xml:space="preserve"> &lt;&gt; "" "</w:instrText>
      </w:r>
      <w:r w:rsidRPr="00086F5C">
        <w:rPr>
          <w:rFonts w:ascii="Arial" w:hAnsi="Arial" w:cs="Arial"/>
          <w:iCs/>
          <w:sz w:val="20"/>
          <w:szCs w:val="20"/>
        </w:rPr>
        <w:fldChar w:fldCharType="begin"/>
      </w:r>
      <w:r w:rsidRPr="00086F5C">
        <w:rPr>
          <w:rFonts w:ascii="Arial" w:hAnsi="Arial" w:cs="Arial"/>
          <w:iCs/>
          <w:sz w:val="20"/>
          <w:szCs w:val="20"/>
        </w:rPr>
        <w:instrText xml:space="preserve"> MERGEFIELD CommercialSupport </w:instrText>
      </w:r>
      <w:r w:rsidRPr="00086F5C">
        <w:rPr>
          <w:rFonts w:ascii="Arial" w:hAnsi="Arial" w:cs="Arial"/>
          <w:iCs/>
          <w:sz w:val="20"/>
          <w:szCs w:val="20"/>
        </w:rPr>
        <w:fldChar w:fldCharType="separate"/>
      </w:r>
      <w:r>
        <w:rPr>
          <w:rFonts w:ascii="Arial" w:hAnsi="Arial" w:cs="Arial"/>
          <w:iCs/>
          <w:noProof/>
          <w:sz w:val="20"/>
          <w:szCs w:val="20"/>
        </w:rPr>
        <w:instrText>«CommercialSupport»</w:instrText>
      </w:r>
      <w:r w:rsidRPr="00086F5C">
        <w:rPr>
          <w:rFonts w:ascii="Arial" w:hAnsi="Arial" w:cs="Arial"/>
          <w:iCs/>
          <w:sz w:val="20"/>
          <w:szCs w:val="20"/>
        </w:rPr>
        <w:fldChar w:fldCharType="end"/>
      </w:r>
      <w:r w:rsidRPr="00086F5C">
        <w:rPr>
          <w:rFonts w:ascii="Arial" w:hAnsi="Arial" w:cs="Arial"/>
          <w:iCs/>
          <w:sz w:val="20"/>
          <w:szCs w:val="20"/>
        </w:rPr>
        <w:instrText xml:space="preserve">" "No commercial support has been received for this activity." </w:instrText>
      </w:r>
      <w:r w:rsidRPr="00086F5C">
        <w:rPr>
          <w:rFonts w:ascii="Arial" w:hAnsi="Arial" w:cs="Arial"/>
          <w:iCs/>
          <w:sz w:val="20"/>
          <w:szCs w:val="20"/>
        </w:rPr>
        <w:fldChar w:fldCharType="separate"/>
      </w:r>
      <w:r w:rsidRPr="00086F5C">
        <w:rPr>
          <w:rFonts w:ascii="Arial" w:hAnsi="Arial" w:cs="Arial"/>
          <w:iCs/>
          <w:sz w:val="20"/>
          <w:szCs w:val="20"/>
        </w:rPr>
        <w:t>No commercial support has been received for this activity.</w:t>
      </w:r>
      <w:r w:rsidRPr="00086F5C">
        <w:rPr>
          <w:rFonts w:ascii="Arial" w:hAnsi="Arial" w:cs="Arial"/>
          <w:iCs/>
          <w:sz w:val="20"/>
          <w:szCs w:val="20"/>
        </w:rPr>
        <w:fldChar w:fldCharType="end"/>
      </w:r>
    </w:p>
    <w:p w:rsidR="00EC7729" w:rsidRPr="00086F5C" w:rsidP="003D0E4C">
      <w:pPr>
        <w:rPr>
          <w:rFonts w:ascii="Arial" w:hAnsi="Arial" w:cs="Arial"/>
          <w:iCs/>
          <w:sz w:val="20"/>
          <w:szCs w:val="20"/>
        </w:rPr>
      </w:pPr>
    </w:p>
    <w:sectPr w:rsidSect="00BA42A0">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3C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4BA0">
    <w:pPr>
      <w:pStyle w:val="Footer"/>
    </w:pPr>
    <w:r>
      <w:t xml:space="preserve">Contact us: </w:t>
    </w:r>
    <w:r>
      <w:fldChar w:fldCharType="begin"/>
    </w:r>
    <w:r>
      <w:instrText xml:space="preserve"> HYPERLINK "mailto:MDAnderson-CPE@mdanderson.org" </w:instrText>
    </w:r>
    <w:r>
      <w:fldChar w:fldCharType="separate"/>
    </w:r>
    <w:r w:rsidRPr="00F26464" w:rsidR="003D0E4C">
      <w:rPr>
        <w:rStyle w:val="Hyperlink"/>
      </w:rPr>
      <w:t>MDAnderson-CPE@mdanderson.org</w:t>
    </w:r>
    <w:r>
      <w:fldChar w:fldCharType="end"/>
    </w:r>
    <w:r>
      <w:t xml:space="preserve"> </w:t>
    </w:r>
  </w:p>
  <w:p w:rsidR="002B4BA0">
    <w:pPr>
      <w:pStyle w:val="Footer"/>
    </w:pPr>
    <w:r>
      <w:t xml:space="preserve">PEP Website: </w:t>
    </w:r>
    <w:r>
      <w:fldChar w:fldCharType="begin"/>
    </w:r>
    <w:r>
      <w:instrText xml:space="preserve"> HYPERLINK "https://mdanderson.cloud-cme.com/default.aspx" </w:instrText>
    </w:r>
    <w:r>
      <w:fldChar w:fldCharType="separate"/>
    </w:r>
    <w:r w:rsidR="00D13C05">
      <w:rPr>
        <w:rStyle w:val="Hyperlink"/>
      </w:rPr>
      <w:t>https://mdanderson.cloud-cme.com</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3C05">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3C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3C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3C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AD2A75"/>
    <w:multiLevelType w:val="multilevel"/>
    <w:tmpl w:val="2BD4B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834246"/>
    <w:multiLevelType w:val="hybridMultilevel"/>
    <w:tmpl w:val="895E6E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BCE6F66"/>
    <w:multiLevelType w:val="hybridMultilevel"/>
    <w:tmpl w:val="2B0237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1457E6F"/>
    <w:multiLevelType w:val="hybridMultilevel"/>
    <w:tmpl w:val="81DC6C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5E23FC0"/>
    <w:multiLevelType w:val="hybridMultilevel"/>
    <w:tmpl w:val="1DD4BFC8"/>
    <w:lvl w:ilvl="0">
      <w:start w:val="1"/>
      <w:numFmt w:val="decimal"/>
      <w:lvlText w:val="%1."/>
      <w:lvlJc w:val="left"/>
      <w:pPr>
        <w:ind w:left="2606" w:hanging="360"/>
      </w:pPr>
      <w:rPr>
        <w:b/>
        <w:bCs/>
        <w:sz w:val="18"/>
        <w:szCs w:val="18"/>
      </w:rPr>
    </w:lvl>
    <w:lvl w:ilvl="1">
      <w:start w:val="1"/>
      <w:numFmt w:val="lowerLetter"/>
      <w:lvlText w:val="%2."/>
      <w:lvlJc w:val="left"/>
      <w:pPr>
        <w:ind w:left="3326" w:hanging="360"/>
      </w:pPr>
    </w:lvl>
    <w:lvl w:ilvl="2">
      <w:start w:val="1"/>
      <w:numFmt w:val="lowerRoman"/>
      <w:lvlText w:val="%3."/>
      <w:lvlJc w:val="right"/>
      <w:pPr>
        <w:ind w:left="4046" w:hanging="180"/>
      </w:pPr>
    </w:lvl>
    <w:lvl w:ilvl="3">
      <w:start w:val="1"/>
      <w:numFmt w:val="decimal"/>
      <w:lvlText w:val="%4."/>
      <w:lvlJc w:val="left"/>
      <w:pPr>
        <w:ind w:left="4766" w:hanging="360"/>
      </w:pPr>
    </w:lvl>
    <w:lvl w:ilvl="4">
      <w:start w:val="1"/>
      <w:numFmt w:val="lowerLetter"/>
      <w:lvlText w:val="%5."/>
      <w:lvlJc w:val="left"/>
      <w:pPr>
        <w:ind w:left="5486" w:hanging="360"/>
      </w:pPr>
    </w:lvl>
    <w:lvl w:ilvl="5">
      <w:start w:val="1"/>
      <w:numFmt w:val="lowerRoman"/>
      <w:lvlText w:val="%6."/>
      <w:lvlJc w:val="right"/>
      <w:pPr>
        <w:ind w:left="6206" w:hanging="180"/>
      </w:pPr>
    </w:lvl>
    <w:lvl w:ilvl="6">
      <w:start w:val="1"/>
      <w:numFmt w:val="decimal"/>
      <w:lvlText w:val="%7."/>
      <w:lvlJc w:val="left"/>
      <w:pPr>
        <w:ind w:left="6926" w:hanging="360"/>
      </w:pPr>
    </w:lvl>
    <w:lvl w:ilvl="7">
      <w:start w:val="1"/>
      <w:numFmt w:val="lowerLetter"/>
      <w:lvlText w:val="%8."/>
      <w:lvlJc w:val="left"/>
      <w:pPr>
        <w:ind w:left="7646" w:hanging="360"/>
      </w:pPr>
    </w:lvl>
    <w:lvl w:ilvl="8">
      <w:start w:val="1"/>
      <w:numFmt w:val="lowerRoman"/>
      <w:lvlText w:val="%9."/>
      <w:lvlJc w:val="right"/>
      <w:pPr>
        <w:ind w:left="8366" w:hanging="180"/>
      </w:pPr>
    </w:lvl>
  </w:abstractNum>
  <w:abstractNum w:abstractNumId="5">
    <w:nsid w:val="782C03E4"/>
    <w:multiLevelType w:val="multilevel"/>
    <w:tmpl w:val="D396C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2C5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57F2C"/>
    <w:pPr>
      <w:ind w:left="720"/>
      <w:contextualSpacing/>
    </w:pPr>
  </w:style>
  <w:style w:type="character" w:styleId="CommentReference">
    <w:name w:val="annotation reference"/>
    <w:basedOn w:val="DefaultParagraphFont"/>
    <w:uiPriority w:val="99"/>
    <w:semiHidden/>
    <w:unhideWhenUsed/>
    <w:rsid w:val="007D08E5"/>
    <w:rPr>
      <w:sz w:val="16"/>
      <w:szCs w:val="16"/>
    </w:rPr>
  </w:style>
  <w:style w:type="paragraph" w:styleId="CommentText">
    <w:name w:val="annotation text"/>
    <w:basedOn w:val="Normal"/>
    <w:link w:val="CommentTextChar"/>
    <w:uiPriority w:val="99"/>
    <w:semiHidden/>
    <w:unhideWhenUsed/>
    <w:rsid w:val="007D08E5"/>
    <w:rPr>
      <w:sz w:val="20"/>
      <w:szCs w:val="20"/>
    </w:rPr>
  </w:style>
  <w:style w:type="character" w:customStyle="1" w:styleId="CommentTextChar">
    <w:name w:val="Comment Text Char"/>
    <w:basedOn w:val="DefaultParagraphFont"/>
    <w:link w:val="CommentText"/>
    <w:uiPriority w:val="99"/>
    <w:semiHidden/>
    <w:rsid w:val="007D08E5"/>
    <w:rPr>
      <w:sz w:val="20"/>
      <w:szCs w:val="20"/>
    </w:rPr>
  </w:style>
  <w:style w:type="paragraph" w:styleId="CommentSubject">
    <w:name w:val="annotation subject"/>
    <w:basedOn w:val="CommentText"/>
    <w:next w:val="CommentText"/>
    <w:link w:val="CommentSubjectChar"/>
    <w:uiPriority w:val="99"/>
    <w:semiHidden/>
    <w:unhideWhenUsed/>
    <w:rsid w:val="007D08E5"/>
    <w:rPr>
      <w:b/>
      <w:bCs/>
    </w:rPr>
  </w:style>
  <w:style w:type="character" w:customStyle="1" w:styleId="CommentSubjectChar">
    <w:name w:val="Comment Subject Char"/>
    <w:basedOn w:val="CommentTextChar"/>
    <w:link w:val="CommentSubject"/>
    <w:uiPriority w:val="99"/>
    <w:semiHidden/>
    <w:rsid w:val="007D08E5"/>
    <w:rPr>
      <w:b/>
      <w:bCs/>
      <w:sz w:val="20"/>
      <w:szCs w:val="20"/>
    </w:rPr>
  </w:style>
  <w:style w:type="paragraph" w:styleId="Revision">
    <w:name w:val="Revision"/>
    <w:hidden/>
    <w:uiPriority w:val="99"/>
    <w:semiHidden/>
    <w:rsid w:val="007D08E5"/>
  </w:style>
  <w:style w:type="paragraph" w:styleId="BalloonText">
    <w:name w:val="Balloon Text"/>
    <w:basedOn w:val="Normal"/>
    <w:link w:val="BalloonTextChar"/>
    <w:uiPriority w:val="99"/>
    <w:semiHidden/>
    <w:unhideWhenUsed/>
    <w:rsid w:val="007D08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8E5"/>
    <w:rPr>
      <w:rFonts w:ascii="Segoe UI" w:hAnsi="Segoe UI" w:cs="Segoe UI"/>
      <w:sz w:val="18"/>
      <w:szCs w:val="18"/>
    </w:rPr>
  </w:style>
  <w:style w:type="character" w:styleId="Hyperlink">
    <w:name w:val="Hyperlink"/>
    <w:basedOn w:val="DefaultParagraphFont"/>
    <w:uiPriority w:val="99"/>
    <w:unhideWhenUsed/>
    <w:rsid w:val="00F02E2D"/>
    <w:rPr>
      <w:color w:val="0563C1" w:themeColor="hyperlink"/>
      <w:u w:val="single"/>
    </w:rPr>
  </w:style>
  <w:style w:type="character" w:customStyle="1" w:styleId="UnresolvedMention">
    <w:name w:val="Unresolved Mention"/>
    <w:basedOn w:val="DefaultParagraphFont"/>
    <w:uiPriority w:val="99"/>
    <w:semiHidden/>
    <w:unhideWhenUsed/>
    <w:rsid w:val="00F2366A"/>
    <w:rPr>
      <w:color w:val="605E5C"/>
      <w:shd w:val="clear" w:color="auto" w:fill="E1DFDD"/>
    </w:rPr>
  </w:style>
  <w:style w:type="table" w:styleId="TableGrid">
    <w:name w:val="Table Grid"/>
    <w:basedOn w:val="TableNormal"/>
    <w:rsid w:val="009D1B34"/>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4BA0"/>
    <w:pPr>
      <w:tabs>
        <w:tab w:val="center" w:pos="4680"/>
        <w:tab w:val="right" w:pos="9360"/>
      </w:tabs>
    </w:pPr>
  </w:style>
  <w:style w:type="character" w:customStyle="1" w:styleId="HeaderChar">
    <w:name w:val="Header Char"/>
    <w:basedOn w:val="DefaultParagraphFont"/>
    <w:link w:val="Header"/>
    <w:uiPriority w:val="99"/>
    <w:rsid w:val="002B4BA0"/>
  </w:style>
  <w:style w:type="paragraph" w:styleId="Footer">
    <w:name w:val="footer"/>
    <w:basedOn w:val="Normal"/>
    <w:link w:val="FooterChar"/>
    <w:uiPriority w:val="99"/>
    <w:unhideWhenUsed/>
    <w:rsid w:val="002B4BA0"/>
    <w:pPr>
      <w:tabs>
        <w:tab w:val="center" w:pos="4680"/>
        <w:tab w:val="right" w:pos="9360"/>
      </w:tabs>
    </w:pPr>
  </w:style>
  <w:style w:type="character" w:customStyle="1" w:styleId="FooterChar">
    <w:name w:val="Footer Char"/>
    <w:basedOn w:val="DefaultParagraphFont"/>
    <w:link w:val="Footer"/>
    <w:uiPriority w:val="99"/>
    <w:rsid w:val="002B4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85337-C4B9-4602-AFEA-70013334F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1894</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Rodriguez,Maysinaneroni M</cp:lastModifiedBy>
  <cp:revision>20</cp:revision>
  <dcterms:created xsi:type="dcterms:W3CDTF">2024-09-18T19:49:00Z</dcterms:created>
  <dcterms:modified xsi:type="dcterms:W3CDTF">2025-03-26T12:46:00Z</dcterms:modified>
</cp:coreProperties>
</file>