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B01839" w:rsidP="004D2352">
      <w:pPr>
        <w:contextualSpacing/>
        <w:jc w:val="center"/>
        <w:rPr>
          <w:rFonts w:ascii="Arial" w:hAnsi="Arial" w:cs="Arial"/>
          <w:sz w:val="20"/>
          <w:szCs w:val="20"/>
        </w:rPr>
      </w:pPr>
      <w:r w:rsidRPr="00B01839">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B01839" w:rsidP="004D2352">
      <w:pPr>
        <w:contextualSpacing/>
        <w:jc w:val="center"/>
        <w:rPr>
          <w:rFonts w:ascii="Arial" w:hAnsi="Arial" w:cs="Arial"/>
          <w:sz w:val="20"/>
          <w:szCs w:val="20"/>
        </w:rPr>
      </w:pPr>
    </w:p>
    <w:p w:rsidR="00752BB5" w:rsidRPr="00B01839" w:rsidP="005E2687">
      <w:pPr>
        <w:contextualSpacing/>
        <w:jc w:val="center"/>
        <w:rPr>
          <w:rFonts w:ascii="Arial" w:hAnsi="Arial" w:cs="Arial"/>
          <w:b/>
          <w:bCs/>
          <w:sz w:val="20"/>
          <w:szCs w:val="20"/>
        </w:rPr>
      </w:pPr>
      <w:r w:rsidRPr="00B01839" w:rsidR="00F2366A">
        <w:rPr>
          <w:rFonts w:ascii="Arial" w:hAnsi="Arial" w:cs="Arial"/>
          <w:b/>
          <w:bCs/>
          <w:noProof/>
          <w:sz w:val="20"/>
          <w:szCs w:val="20"/>
        </w:rPr>
        <w:t>25th Supportive</w:t>
      </w:r>
      <w:r w:rsidRPr="00B01839">
        <w:rPr>
          <w:rFonts w:ascii="Arial" w:hAnsi="Arial" w:cs="Arial"/>
          <w:b/>
          <w:bCs/>
          <w:sz w:val="20"/>
          <w:szCs w:val="20"/>
        </w:rPr>
        <w:t xml:space="preserve"> &amp; Palliative Care Clinical and Research Symposium</w:t>
      </w:r>
    </w:p>
    <w:p w:rsidR="001819D5" w:rsidRPr="00FE547D" w:rsidP="00FE547D">
      <w:pPr>
        <w:contextualSpacing/>
        <w:jc w:val="center"/>
        <w:rPr>
          <w:rFonts w:ascii="Arial" w:hAnsi="Arial" w:cs="Arial"/>
          <w:b/>
          <w:bCs/>
          <w:sz w:val="20"/>
          <w:szCs w:val="20"/>
        </w:rPr>
      </w:pPr>
      <w:r w:rsidRPr="00B01839" w:rsidR="00F2366A">
        <w:rPr>
          <w:rFonts w:ascii="Arial" w:hAnsi="Arial" w:cs="Arial"/>
          <w:b/>
          <w:bCs/>
          <w:noProof/>
          <w:sz w:val="20"/>
          <w:szCs w:val="20"/>
        </w:rPr>
        <w:t>9/23</w:t>
      </w:r>
      <w:r w:rsidRPr="00B01839">
        <w:rPr>
          <w:rFonts w:ascii="Arial" w:hAnsi="Arial" w:cs="Arial"/>
          <w:b/>
          <w:bCs/>
          <w:sz w:val="20"/>
          <w:szCs w:val="20"/>
        </w:rPr>
        <w:t>/2022 8:00:00 AM</w:t>
      </w:r>
      <w:r w:rsidRPr="00B01839">
        <w:rPr>
          <w:rFonts w:ascii="Arial" w:hAnsi="Arial" w:cs="Arial"/>
          <w:b/>
          <w:bCs/>
          <w:sz w:val="20"/>
          <w:szCs w:val="20"/>
        </w:rPr>
        <w:t xml:space="preserve"> - </w:t>
      </w:r>
      <w:r w:rsidRPr="00B01839" w:rsidR="00F2366A">
        <w:rPr>
          <w:rFonts w:ascii="Arial" w:hAnsi="Arial" w:cs="Arial"/>
          <w:b/>
          <w:bCs/>
          <w:noProof/>
          <w:sz w:val="20"/>
          <w:szCs w:val="20"/>
        </w:rPr>
        <w:t>9/24</w:t>
      </w:r>
      <w:r w:rsidRPr="00B01839">
        <w:rPr>
          <w:rFonts w:ascii="Arial" w:hAnsi="Arial" w:cs="Arial"/>
          <w:b/>
          <w:bCs/>
          <w:sz w:val="20"/>
          <w:szCs w:val="20"/>
        </w:rPr>
        <w:t>/2022 4:30:00 PM</w:t>
      </w:r>
    </w:p>
    <w:p w:rsidR="00752BB5" w:rsidRPr="00B01839" w:rsidP="005E2687">
      <w:pPr>
        <w:contextualSpacing/>
        <w:jc w:val="center"/>
        <w:rPr>
          <w:rFonts w:ascii="Arial" w:hAnsi="Arial" w:cs="Arial"/>
          <w:b/>
          <w:bCs/>
          <w:sz w:val="20"/>
          <w:szCs w:val="20"/>
        </w:rPr>
      </w:pPr>
    </w:p>
    <w:p w:rsidR="000C27EB" w:rsidRPr="00B01839" w:rsidP="005E2687">
      <w:pPr>
        <w:contextualSpacing/>
        <w:jc w:val="center"/>
        <w:rPr>
          <w:rFonts w:ascii="Arial" w:hAnsi="Arial" w:cs="Arial"/>
          <w:b/>
          <w:bCs/>
          <w:sz w:val="20"/>
          <w:szCs w:val="20"/>
        </w:rPr>
      </w:pPr>
    </w:p>
    <w:p w:rsidR="00FE547D" w:rsidRPr="004A4A95" w:rsidP="00FE547D">
      <w:pPr>
        <w:contextualSpacing/>
        <w:rPr>
          <w:rFonts w:ascii="Arial" w:hAnsi="Arial" w:cs="Arial"/>
          <w:b/>
          <w:bCs/>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fldChar w:fldCharType="begin"/>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Clinical Research, General Oncology, Hospice/Palliative Care, Other</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0</w:instrText>
      </w:r>
      <w:r w:rsidRPr="004A4A95">
        <w:rPr>
          <w:rFonts w:ascii="Arial" w:hAnsi="Arial" w:cs="Arial"/>
          <w:sz w:val="20"/>
          <w:szCs w:val="20"/>
        </w:rPr>
        <w:fldChar w:fldCharType="end"/>
      </w:r>
      <w:r w:rsidRPr="004A4A95">
        <w:rPr>
          <w:rFonts w:ascii="Arial" w:hAnsi="Arial" w:cs="Arial"/>
          <w:sz w:val="20"/>
          <w:szCs w:val="20"/>
        </w:rPr>
        <w:instrText xml:space="preserve">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&gt; 0 "</w:instrText>
      </w:r>
      <w:r w:rsidRPr="004A4A95">
        <w:rPr>
          <w:rFonts w:ascii="Arial" w:hAnsi="Arial" w:cs="Arial"/>
          <w:b/>
          <w:bCs/>
          <w:sz w:val="20"/>
          <w:szCs w:val="20"/>
        </w:rPr>
        <w:instrText>Target Audience:</w:instrTex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Clinical Research, General Oncology, Hospice/Palliative Care, Other</w:instrText>
      </w:r>
      <w:r w:rsidRPr="004A4A95">
        <w:rPr>
          <w:rFonts w:ascii="Arial" w:hAnsi="Arial" w:cs="Arial"/>
          <w:sz w:val="20"/>
          <w:szCs w:val="20"/>
        </w:rPr>
        <w:instrText>"</w:instrText>
      </w:r>
      <w:r w:rsidRPr="004A4A95">
        <w:rPr>
          <w:rFonts w:ascii="Arial" w:hAnsi="Arial" w:cs="Arial"/>
          <w:sz w:val="20"/>
          <w:szCs w:val="20"/>
        </w:rPr>
        <w:instrText xml:space="preserve"> &lt;&gt; "" "Specialties:</w:instrText>
      </w:r>
      <w:r w:rsidRPr="004A4A95">
        <w:rPr>
          <w:rFonts w:ascii="Arial" w:hAnsi="Arial" w:cs="Arial"/>
          <w:sz w:val="20"/>
          <w:szCs w:val="20"/>
        </w:rPr>
        <w:tab/>
      </w:r>
      <w:r w:rsidRPr="004A4A95">
        <w:rPr>
          <w:rFonts w:ascii="Arial" w:hAnsi="Arial" w:cs="Arial"/>
          <w:sz w:val="20"/>
          <w:szCs w:val="20"/>
        </w:rPr>
        <w:instrText>Clinical Research, General Oncology, Hospice/Palliative Care, Other</w:instrText>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instrText>Specialties:</w:instrText>
      </w:r>
      <w:r w:rsidRPr="004A4A95">
        <w:rPr>
          <w:rFonts w:ascii="Arial" w:hAnsi="Arial" w:cs="Arial"/>
          <w:sz w:val="20"/>
          <w:szCs w:val="20"/>
        </w:rPr>
        <w:tab/>
      </w:r>
      <w:r w:rsidRPr="004A4A95">
        <w:rPr>
          <w:rFonts w:ascii="Arial" w:hAnsi="Arial" w:cs="Arial"/>
          <w:sz w:val="20"/>
          <w:szCs w:val="20"/>
        </w:rPr>
        <w:instrText>Clinical Research, General Oncology, Hospice/Palliative Care, Other</w:instrText>
      </w: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w:instrText>
      </w:r>
    </w:p>
    <w:p w:rsidR="00FE547D" w:rsidRPr="004A4A95" w:rsidP="00FE547D">
      <w:pPr>
        <w:ind w:left="2160" w:hanging="1440"/>
        <w:contextualSpacing/>
        <w:rPr>
          <w:rFonts w:ascii="Arial" w:hAnsi="Arial" w:cs="Arial"/>
          <w:noProof/>
          <w:sz w:val="20"/>
          <w:szCs w:val="20"/>
        </w:rPr>
      </w:pPr>
      <w:r w:rsidRPr="004A4A95">
        <w:rPr>
          <w:rFonts w:ascii="Arial" w:hAnsi="Arial" w:cs="Arial"/>
          <w:sz w:val="20"/>
          <w:szCs w:val="20"/>
        </w:rPr>
        <w:instrText>Professions:</w:instrText>
      </w:r>
      <w:r w:rsidRPr="004A4A95">
        <w:rPr>
          <w:rFonts w:ascii="Arial" w:hAnsi="Arial" w:cs="Arial"/>
          <w:sz w:val="20"/>
          <w:szCs w:val="20"/>
        </w:rPr>
        <w:tab/>
      </w:r>
      <w:r w:rsidRPr="004A4A95">
        <w:rPr>
          <w:rFonts w:ascii="Arial" w:hAnsi="Arial" w:cs="Arial"/>
          <w:sz w:val="20"/>
          <w:szCs w:val="20"/>
        </w:rPr>
        <w:fldChar w:fldCharType="begin"/>
      </w:r>
      <w:r w:rsidRPr="004A4A95">
        <w:rPr>
          <w:rFonts w:ascii="Arial" w:hAnsi="Arial" w:cs="Arial"/>
          <w:sz w:val="20"/>
          <w:szCs w:val="20"/>
        </w:rPr>
        <w:instrText xml:space="preserve"> MERGEFIELD TargetProfessions </w:instrText>
      </w:r>
      <w:r w:rsidRPr="004A4A95">
        <w:rPr>
          <w:rFonts w:ascii="Arial" w:hAnsi="Arial" w:cs="Arial"/>
          <w:sz w:val="20"/>
          <w:szCs w:val="20"/>
        </w:rPr>
        <w:fldChar w:fldCharType="separate"/>
      </w:r>
      <w:r w:rsidRPr="004A4A95">
        <w:rPr>
          <w:rFonts w:ascii="Arial" w:hAnsi="Arial" w:cs="Arial"/>
          <w:noProof/>
          <w:sz w:val="20"/>
          <w:szCs w:val="20"/>
        </w:rPr>
        <w:instrText>«TargetProfessions»</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fldChar w:fldCharType="end"/>
      </w:r>
    </w:p>
    <w:p w:rsidR="00FE547D" w:rsidRPr="004A4A95" w:rsidP="00FE547D">
      <w:pPr>
        <w:contextualSpacing/>
        <w:rPr>
          <w:rFonts w:ascii="Arial" w:hAnsi="Arial" w:cs="Arial"/>
          <w:sz w:val="20"/>
          <w:szCs w:val="20"/>
        </w:rPr>
      </w:pPr>
    </w:p>
    <w:p w:rsidR="00FE547D" w:rsidRPr="004A4A95" w:rsidP="00FE547D">
      <w:pPr>
        <w:contextualSpacing/>
        <w:rPr>
          <w:rFonts w:ascii="Arial" w:hAnsi="Arial" w:cs="Arial"/>
          <w:b/>
          <w:bCs/>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Target Audience:</w: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t>Specialties:</w:t>
      </w:r>
      <w:r w:rsidRPr="004A4A95">
        <w:rPr>
          <w:rFonts w:ascii="Arial" w:hAnsi="Arial" w:cs="Arial"/>
          <w:sz w:val="20"/>
          <w:szCs w:val="20"/>
        </w:rPr>
        <w:tab/>
      </w:r>
      <w:r w:rsidRPr="004A4A95">
        <w:rPr>
          <w:rFonts w:ascii="Arial" w:hAnsi="Arial" w:cs="Arial"/>
          <w:sz w:val="20"/>
          <w:szCs w:val="20"/>
        </w:rPr>
        <w:t>Clinical Research, General Oncology, Hospice/Palliative Care, Other</w:t>
      </w:r>
    </w:p>
    <w:p w:rsidR="00FE547D" w:rsidRPr="004A4A95" w:rsidP="00FE547D">
      <w:pPr>
        <w:contextualSpacing/>
        <w:rPr>
          <w:rFonts w:ascii="Arial" w:hAnsi="Arial" w:cs="Arial"/>
          <w:sz w:val="20"/>
          <w:szCs w:val="20"/>
        </w:rPr>
      </w:pPr>
    </w:p>
    <w:p w:rsidRPr="004A4A95" w:rsidP="00FE547D">
      <w:pPr>
        <w:contextualSpacing/>
        <w:rPr>
          <w:rFonts w:ascii="Arial" w:hAnsi="Arial" w:cs="Arial"/>
          <w:sz w:val="20"/>
          <w:szCs w:val="20"/>
        </w:rPr>
      </w:pP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Pr>
          <w:rtl w:val="0"/>
        </w:rPr>
        <w:instrText>This activity will address advanced supportive/palliative care topics. Professionals can expect an improvement of knowledge which includes the latest state-of-the-art advances in the field of palliative/ supportive care to support best and effective practices of supportive/palliative care medicine.</w:instrText>
      </w:r>
      <w:r w:rsidRPr="004A4A95">
        <w:rPr>
          <w:rFonts w:ascii="Arial" w:hAnsi="Arial" w:cs="Arial"/>
          <w:sz w:val="20"/>
          <w:szCs w:val="20"/>
        </w:rPr>
        <w:instrText>" &lt;&gt; "" "</w:instrText>
      </w:r>
      <w:r w:rsidRPr="004A4A95">
        <w:rPr>
          <w:rFonts w:ascii="Arial" w:hAnsi="Arial" w:cs="Arial"/>
          <w:b/>
          <w:bCs/>
          <w:sz w:val="20"/>
          <w:szCs w:val="20"/>
        </w:rPr>
        <w:instrText>Description:</w:instrText>
      </w:r>
    </w:p>
    <w:p w:rsidR="00FE547D" w:rsidRPr="004A4A95" w:rsidP="00FE547D">
      <w:pPr>
        <w:rPr>
          <w:rFonts w:ascii="Arial" w:hAnsi="Arial" w:cs="Arial"/>
          <w:sz w:val="20"/>
          <w:szCs w:val="20"/>
        </w:rPr>
      </w:pPr>
      <w:r>
        <w:rPr>
          <w:rtl w:val="0"/>
        </w:rPr>
        <w:instrText>This activity will address advanced supportive/palliative care topics. Professionals can expect an improvement of knowledge which includes the latest state-of-the-art advances in the field of palliative/ supportive care to support best and effective practices of supportive/palliative care medicine.</w:instrText>
      </w:r>
    </w:p>
    <w:p w:rsidR="00FE547D" w:rsidRPr="004A4A95" w:rsidP="00FE547D">
      <w:pPr>
        <w:rPr>
          <w:rFonts w:ascii="Arial" w:hAnsi="Arial" w:cs="Arial"/>
          <w:sz w:val="20"/>
          <w:szCs w:val="20"/>
        </w:rPr>
      </w:pPr>
    </w:p>
    <w:p w:rsidR="00FE547D" w:rsidRPr="004A4A95" w:rsidP="00FE547D">
      <w:pPr>
        <w:rPr>
          <w:rFonts w:ascii="Arial" w:hAnsi="Arial" w:cs="Arial"/>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Description:</w:t>
      </w:r>
    </w:p>
    <w:p w:rsidR="00FE547D" w:rsidRPr="004A4A95" w:rsidP="00FE547D">
      <w:pPr>
        <w:rPr>
          <w:rFonts w:ascii="Arial" w:hAnsi="Arial" w:cs="Arial"/>
          <w:sz w:val="20"/>
          <w:szCs w:val="20"/>
        </w:rPr>
      </w:pPr>
      <w:r>
        <w:rPr>
          <w:rtl w:val="0"/>
        </w:rPr>
        <w:t>This activity will address advanced supportive/palliative care topics. Professionals can expect an improvement of knowledge which includes the latest state-of-the-art advances in the field of palliative/ supportive care to support best and effective practices of supportive/palliative care medicine.</w:t>
      </w:r>
    </w:p>
    <w:p w:rsidR="00FE547D" w:rsidRPr="004A4A95" w:rsidP="00FE547D">
      <w:pPr>
        <w:rPr>
          <w:rFonts w:ascii="Arial" w:hAnsi="Arial" w:cs="Arial"/>
          <w:sz w:val="20"/>
          <w:szCs w:val="20"/>
        </w:rPr>
      </w:pPr>
    </w:p>
    <w:p w:rsidRPr="004A4A95" w:rsidP="00FE547D">
      <w:pPr>
        <w:rPr>
          <w:rFonts w:ascii="Arial" w:hAnsi="Arial" w:cs="Arial"/>
          <w:sz w:val="20"/>
          <w:szCs w:val="20"/>
        </w:rPr>
      </w:pPr>
      <w:r w:rsidRPr="004A4A95">
        <w:rPr>
          <w:rFonts w:ascii="Arial" w:hAnsi="Arial" w:cs="Arial"/>
          <w:sz w:val="20"/>
          <w:szCs w:val="20"/>
        </w:rPr>
        <w:fldChar w:fldCharType="end"/>
      </w:r>
    </w:p>
    <w:p w:rsidR="00EC7729" w:rsidRPr="00B01839" w:rsidP="00EC7729">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1 Provide effective communication with patients in the advanced stages of cancer or debilitating disease and provide quality End-of Life Care.</w:instrText>
      </w:r>
    </w:p>
    <w:p w:rsidRPr="00B01839" w:rsidP="00EC7729">
      <w:pPr>
        <w:rPr>
          <w:rFonts w:ascii="Arial" w:hAnsi="Arial" w:cs="Arial"/>
          <w:sz w:val="20"/>
          <w:szCs w:val="20"/>
        </w:rPr>
      </w:pPr>
      <w:r w:rsidRPr="00B01839">
        <w:rPr>
          <w:rFonts w:ascii="Arial" w:hAnsi="Arial" w:cs="Arial"/>
          <w:sz w:val="20"/>
          <w:szCs w:val="20"/>
        </w:rPr>
        <w:instrText>2 Identify and interpret the moral and ethical dilemmas encountered in palliative care, incorporating supportive care strategies to improve patient care.</w:instrText>
      </w:r>
    </w:p>
    <w:p w:rsidRPr="00B01839" w:rsidP="00EC7729">
      <w:pPr>
        <w:rPr>
          <w:rFonts w:ascii="Arial" w:hAnsi="Arial" w:cs="Arial"/>
          <w:sz w:val="20"/>
          <w:szCs w:val="20"/>
        </w:rPr>
      </w:pPr>
      <w:r w:rsidRPr="00B01839">
        <w:rPr>
          <w:rFonts w:ascii="Arial" w:hAnsi="Arial" w:cs="Arial"/>
          <w:sz w:val="20"/>
          <w:szCs w:val="20"/>
        </w:rPr>
        <w:instrText>4 Apply palliative care principals to life threatening disease in non-cancer patients.</w:instrText>
      </w:r>
    </w:p>
    <w:p w:rsidRPr="00B01839" w:rsidP="00EC7729">
      <w:pPr>
        <w:rPr>
          <w:rFonts w:ascii="Arial" w:hAnsi="Arial" w:cs="Arial"/>
          <w:sz w:val="20"/>
          <w:szCs w:val="20"/>
        </w:rPr>
      </w:pPr>
      <w:r w:rsidRPr="00B01839">
        <w:rPr>
          <w:rFonts w:ascii="Arial" w:hAnsi="Arial" w:cs="Arial"/>
          <w:sz w:val="20"/>
          <w:szCs w:val="20"/>
        </w:rPr>
        <w:instrText>5 Practice state-of-the-art pain and symptom management for patients with advanced disease.</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Pr>
          <w:rFonts w:ascii="Arial" w:hAnsi="Arial" w:cs="Arial"/>
          <w:b/>
          <w:bCs/>
          <w:sz w:val="20"/>
          <w:szCs w:val="20"/>
        </w:rPr>
        <w:instrText>Learning Objectives:</w:instrText>
      </w:r>
    </w:p>
    <w:p w:rsidR="00EC7729" w:rsidRPr="00B01839" w:rsidP="00EC7729">
      <w:pPr>
        <w:rPr>
          <w:rFonts w:ascii="Arial" w:hAnsi="Arial" w:cs="Arial"/>
          <w:sz w:val="20"/>
          <w:szCs w:val="20"/>
        </w:rPr>
      </w:pPr>
      <w:r w:rsidRPr="00B01839">
        <w:rPr>
          <w:rFonts w:ascii="Arial" w:hAnsi="Arial" w:cs="Arial"/>
          <w:sz w:val="20"/>
          <w:szCs w:val="20"/>
        </w:rPr>
        <w:instrText>1 Provide effective communication with patients in the advanced stages of cancer or debilitating disease and provide quality End-of Life Care.</w:instrText>
      </w:r>
    </w:p>
    <w:p w:rsidRPr="00B01839" w:rsidP="00EC7729">
      <w:pPr>
        <w:rPr>
          <w:rFonts w:ascii="Arial" w:hAnsi="Arial" w:cs="Arial"/>
          <w:sz w:val="20"/>
          <w:szCs w:val="20"/>
        </w:rPr>
      </w:pPr>
      <w:r w:rsidRPr="00B01839">
        <w:rPr>
          <w:rFonts w:ascii="Arial" w:hAnsi="Arial" w:cs="Arial"/>
          <w:sz w:val="20"/>
          <w:szCs w:val="20"/>
        </w:rPr>
        <w:instrText>2 Identify and interpret the moral and ethical dilemmas encountered in palliative care, incorporating supportive care strategies to improve patient care.</w:instrText>
      </w:r>
    </w:p>
    <w:p w:rsidRPr="00B01839" w:rsidP="00EC7729">
      <w:pPr>
        <w:rPr>
          <w:rFonts w:ascii="Arial" w:hAnsi="Arial" w:cs="Arial"/>
          <w:sz w:val="20"/>
          <w:szCs w:val="20"/>
        </w:rPr>
      </w:pPr>
      <w:r w:rsidRPr="00B01839">
        <w:rPr>
          <w:rFonts w:ascii="Arial" w:hAnsi="Arial" w:cs="Arial"/>
          <w:sz w:val="20"/>
          <w:szCs w:val="20"/>
        </w:rPr>
        <w:instrText>4 Apply palliative care principals to life threatening disease in non-cancer patients.</w:instrText>
      </w:r>
    </w:p>
    <w:p w:rsidRPr="00B01839" w:rsidP="00EC7729">
      <w:pPr>
        <w:rPr>
          <w:rFonts w:ascii="Arial" w:hAnsi="Arial" w:cs="Arial"/>
          <w:sz w:val="20"/>
          <w:szCs w:val="20"/>
        </w:rPr>
      </w:pPr>
      <w:r w:rsidRPr="00B01839">
        <w:rPr>
          <w:rFonts w:ascii="Arial" w:hAnsi="Arial" w:cs="Arial"/>
          <w:sz w:val="20"/>
          <w:szCs w:val="20"/>
        </w:rPr>
        <w:instrText>5 Practice state-of-the-art pain and symptom management for patients with advanced disease.</w:instrText>
      </w:r>
    </w:p>
    <w:p w:rsidR="00EC7729" w:rsidRPr="00B01839" w:rsidP="00EC7729">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b/>
          <w:bCs/>
          <w:sz w:val="20"/>
          <w:szCs w:val="20"/>
        </w:rPr>
        <w:t>Learning Objectives:</w:t>
      </w:r>
    </w:p>
    <w:p w:rsidR="00EC7729" w:rsidRPr="00B01839" w:rsidP="00EC7729">
      <w:pPr>
        <w:rPr>
          <w:rFonts w:ascii="Arial" w:hAnsi="Arial" w:cs="Arial"/>
          <w:sz w:val="20"/>
          <w:szCs w:val="20"/>
        </w:rPr>
      </w:pPr>
      <w:r w:rsidRPr="00B01839">
        <w:rPr>
          <w:rFonts w:ascii="Arial" w:hAnsi="Arial" w:cs="Arial"/>
          <w:sz w:val="20"/>
          <w:szCs w:val="20"/>
        </w:rPr>
        <w:t>1 Provide effective communication with patients in the advanced stages of cancer or debilitating disease and provide quality End-of Life Care.</w:t>
      </w:r>
    </w:p>
    <w:p w:rsidRPr="00B01839" w:rsidP="00EC7729">
      <w:pPr>
        <w:rPr>
          <w:rFonts w:ascii="Arial" w:hAnsi="Arial" w:cs="Arial"/>
          <w:sz w:val="20"/>
          <w:szCs w:val="20"/>
        </w:rPr>
      </w:pPr>
      <w:r w:rsidRPr="00B01839">
        <w:rPr>
          <w:rFonts w:ascii="Arial" w:hAnsi="Arial" w:cs="Arial"/>
          <w:sz w:val="20"/>
          <w:szCs w:val="20"/>
        </w:rPr>
        <w:t>2 Identify and interpret the moral and ethical dilemmas encountered in palliative care, incorporating supportive care strategies to improve patient care.</w:t>
      </w:r>
    </w:p>
    <w:p w:rsidRPr="00B01839" w:rsidP="00EC7729">
      <w:pPr>
        <w:rPr>
          <w:rFonts w:ascii="Arial" w:hAnsi="Arial" w:cs="Arial"/>
          <w:sz w:val="20"/>
          <w:szCs w:val="20"/>
        </w:rPr>
      </w:pPr>
      <w:r w:rsidRPr="00B01839">
        <w:rPr>
          <w:rFonts w:ascii="Arial" w:hAnsi="Arial" w:cs="Arial"/>
          <w:sz w:val="20"/>
          <w:szCs w:val="20"/>
        </w:rPr>
        <w:t>4 Apply palliative care principals to life threatening disease in non-cancer patients.</w:t>
      </w:r>
    </w:p>
    <w:p w:rsidRPr="00B01839" w:rsidP="00EC7729">
      <w:pPr>
        <w:rPr>
          <w:rFonts w:ascii="Arial" w:hAnsi="Arial" w:cs="Arial"/>
          <w:sz w:val="20"/>
          <w:szCs w:val="20"/>
        </w:rPr>
      </w:pPr>
      <w:r w:rsidRPr="00B01839">
        <w:rPr>
          <w:rFonts w:ascii="Arial" w:hAnsi="Arial" w:cs="Arial"/>
          <w:sz w:val="20"/>
          <w:szCs w:val="20"/>
        </w:rPr>
        <w:t>5 Practice state-of-the-art pain and symptom management for patients with advanced disease.</w:t>
      </w:r>
    </w:p>
    <w:p w:rsidR="00EC7729" w:rsidRPr="00B01839" w:rsidP="00EC7729">
      <w:pPr>
        <w:rPr>
          <w:rFonts w:ascii="Arial" w:hAnsi="Arial" w:cs="Arial"/>
          <w:sz w:val="20"/>
          <w:szCs w:val="20"/>
        </w:rPr>
      </w:pPr>
    </w:p>
    <w:p w:rsidRPr="00B01839" w:rsidP="00EC7729">
      <w:pPr>
        <w:rPr>
          <w:rFonts w:ascii="Arial" w:hAnsi="Arial" w:cs="Arial"/>
          <w:sz w:val="20"/>
          <w:szCs w:val="20"/>
        </w:rPr>
      </w:pPr>
      <w:r w:rsidRPr="00B01839">
        <w:rPr>
          <w:rFonts w:ascii="Arial" w:hAnsi="Arial" w:cs="Arial"/>
          <w:sz w:val="20"/>
          <w:szCs w:val="20"/>
        </w:rPr>
        <w:fldChar w:fldCharType="end"/>
      </w:r>
      <w:r w:rsidRPr="00B01839" w:rsidR="006655ED">
        <w:rPr>
          <w:rFonts w:ascii="Arial" w:hAnsi="Arial" w:cs="Arial"/>
          <w:sz w:val="20"/>
          <w:szCs w:val="20"/>
        </w:rPr>
        <w:fldChar w:fldCharType="begin"/>
      </w:r>
      <w:r w:rsidRPr="00B01839" w:rsidR="006655ED">
        <w:rPr>
          <w:rFonts w:ascii="Arial" w:hAnsi="Arial" w:cs="Arial"/>
          <w:sz w:val="20"/>
          <w:szCs w:val="20"/>
        </w:rPr>
        <w:instrText xml:space="preserve"> IF </w:instrText>
      </w:r>
      <w:r w:rsidRPr="00B01839" w:rsidR="006655ED">
        <w:rPr>
          <w:rFonts w:ascii="Arial" w:hAnsi="Arial" w:cs="Arial"/>
          <w:sz w:val="20"/>
          <w:szCs w:val="20"/>
        </w:rPr>
        <w:instrText>"</w:instrText>
      </w:r>
      <w:r w:rsidRPr="00B01839" w:rsidR="006655ED">
        <w:rPr>
          <w:rFonts w:ascii="Arial" w:hAnsi="Arial" w:cs="Arial"/>
          <w:sz w:val="20"/>
          <w:szCs w:val="20"/>
        </w:rPr>
        <w:instrText>"</w:instrText>
      </w:r>
      <w:r w:rsidRPr="00B01839" w:rsidR="006655ED">
        <w:rPr>
          <w:rFonts w:ascii="Arial" w:hAnsi="Arial" w:cs="Arial"/>
          <w:sz w:val="20"/>
          <w:szCs w:val="20"/>
        </w:rPr>
        <w:instrText xml:space="preserve"> &lt;&gt; "" "</w:instrText>
      </w:r>
      <w:r w:rsidRPr="00B01839" w:rsidR="006655ED">
        <w:rPr>
          <w:rFonts w:ascii="Arial" w:hAnsi="Arial" w:cs="Arial"/>
          <w:b/>
          <w:bCs/>
          <w:sz w:val="20"/>
          <w:szCs w:val="20"/>
        </w:rPr>
        <w:instrText>Pharmacist Objectives:</w:instrText>
      </w:r>
    </w:p>
    <w:p w:rsidR="006655ED"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«PharmObjectives»</w:instrText>
      </w:r>
      <w:r w:rsidRPr="00B01839">
        <w:rPr>
          <w:rFonts w:ascii="Arial" w:hAnsi="Arial" w:cs="Arial"/>
          <w:sz w:val="20"/>
          <w:szCs w:val="20"/>
        </w:rPr>
        <w:fldChar w:fldCharType="end"/>
      </w:r>
    </w:p>
    <w:p w:rsidR="006655ED" w:rsidRPr="00B01839" w:rsidP="00B00CE5">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sidR="00014FEE">
        <w:rPr>
          <w:rFonts w:ascii="Arial" w:hAnsi="Arial" w:cs="Arial"/>
          <w:b/>
          <w:bCs/>
          <w:sz w:val="20"/>
          <w:szCs w:val="20"/>
        </w:rPr>
        <w:instrText>Pharmacy Technician Objectives:</w:instrText>
      </w:r>
    </w:p>
    <w:p w:rsidR="00014FEE"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PharmTechObjectives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«PharmTechObjectives»</w:instrText>
      </w:r>
      <w:r w:rsidRPr="00B01839">
        <w:rPr>
          <w:rFonts w:ascii="Arial" w:hAnsi="Arial" w:cs="Arial"/>
          <w:sz w:val="20"/>
          <w:szCs w:val="20"/>
        </w:rPr>
        <w:fldChar w:fldCharType="end"/>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014FEE">
        <w:rPr>
          <w:rFonts w:ascii="Arial" w:hAnsi="Arial" w:cs="Arial"/>
          <w:sz w:val="20"/>
          <w:szCs w:val="20"/>
        </w:rPr>
        <w:fldChar w:fldCharType="begin"/>
      </w:r>
      <w:r w:rsidRPr="00B01839" w:rsidR="00014FEE">
        <w:rPr>
          <w:rFonts w:ascii="Arial" w:hAnsi="Arial" w:cs="Arial"/>
          <w:sz w:val="20"/>
          <w:szCs w:val="20"/>
        </w:rPr>
        <w:instrText xml:space="preserve"> IF </w:instrText>
      </w:r>
      <w:r w:rsidRPr="00B01839" w:rsidR="00014FEE">
        <w:rPr>
          <w:rFonts w:ascii="Arial" w:hAnsi="Arial" w:cs="Arial"/>
          <w:sz w:val="20"/>
          <w:szCs w:val="20"/>
        </w:rPr>
        <w:instrText>"</w:instrText>
      </w:r>
      <w:r w:rsidRPr="00B01839" w:rsidR="00014FEE">
        <w:rPr>
          <w:rFonts w:ascii="Arial" w:hAnsi="Arial" w:cs="Arial"/>
          <w:sz w:val="20"/>
          <w:szCs w:val="20"/>
        </w:rPr>
        <w:instrText>1 Learners will be able to articulate 2 best practices that includes the latest state of the art advances in palliative and supportive care.</w:instrText>
      </w:r>
      <w:r w:rsidRPr="00B01839" w:rsidR="00014FEE">
        <w:rPr>
          <w:rFonts w:ascii="Arial" w:hAnsi="Arial" w:cs="Arial"/>
          <w:sz w:val="20"/>
          <w:szCs w:val="20"/>
        </w:rPr>
        <w:instrText>"</w:instrText>
      </w:r>
      <w:r w:rsidRPr="00B01839" w:rsidR="00014FEE">
        <w:rPr>
          <w:rFonts w:ascii="Arial" w:hAnsi="Arial" w:cs="Arial"/>
          <w:sz w:val="20"/>
          <w:szCs w:val="20"/>
        </w:rPr>
        <w:instrText xml:space="preserve"> &lt;&gt; "" "</w:instrText>
      </w:r>
      <w:r w:rsidRPr="00B01839" w:rsidR="00014FEE">
        <w:rPr>
          <w:rFonts w:ascii="Arial" w:hAnsi="Arial" w:cs="Arial"/>
          <w:b/>
          <w:bCs/>
          <w:sz w:val="20"/>
          <w:szCs w:val="20"/>
        </w:rPr>
        <w:instrText>Nursing Objectives:</w:instrText>
      </w:r>
    </w:p>
    <w:p w:rsidR="00014FEE" w:rsidRPr="00B01839" w:rsidP="00B00CE5">
      <w:pPr>
        <w:rPr>
          <w:rFonts w:ascii="Arial" w:hAnsi="Arial" w:cs="Arial"/>
          <w:sz w:val="20"/>
          <w:szCs w:val="20"/>
        </w:rPr>
      </w:pPr>
      <w:r w:rsidRPr="00B01839">
        <w:rPr>
          <w:rFonts w:ascii="Arial" w:hAnsi="Arial" w:cs="Arial"/>
          <w:sz w:val="20"/>
          <w:szCs w:val="20"/>
        </w:rPr>
        <w:instrText>1 Learners will be able to articulate 2 best practices that includes the latest state of the art advances in palliative and supportive care.</w:instrText>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sidR="00014FEE">
        <w:rPr>
          <w:rFonts w:ascii="Arial" w:hAnsi="Arial" w:cs="Arial"/>
          <w:b/>
          <w:bCs/>
          <w:sz w:val="20"/>
          <w:szCs w:val="20"/>
        </w:rPr>
        <w:t>Nursing Objectives:</w:t>
      </w:r>
    </w:p>
    <w:p w:rsidR="00014FEE" w:rsidRPr="00B01839" w:rsidP="00B00CE5">
      <w:pPr>
        <w:rPr>
          <w:rFonts w:ascii="Arial" w:hAnsi="Arial" w:cs="Arial"/>
          <w:sz w:val="20"/>
          <w:szCs w:val="20"/>
        </w:rPr>
      </w:pPr>
      <w:r w:rsidRPr="00B01839">
        <w:rPr>
          <w:rFonts w:ascii="Arial" w:hAnsi="Arial" w:cs="Arial"/>
          <w:sz w:val="20"/>
          <w:szCs w:val="20"/>
        </w:rPr>
        <w:t>1 Learners will be able to articulate 2 best practices that includes the latest state of the art advances in palliative and supportive care.</w:t>
      </w:r>
    </w:p>
    <w:p w:rsidR="00014FEE"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IF </w:instrText>
      </w:r>
      <w:r w:rsidRPr="00B01839" w:rsidR="004E12A8">
        <w:rPr>
          <w:rFonts w:ascii="Arial" w:hAnsi="Arial" w:cs="Arial"/>
          <w:sz w:val="20"/>
          <w:szCs w:val="20"/>
        </w:rPr>
        <w:instrText>0.00</w:instrText>
      </w:r>
      <w:r w:rsidRPr="00B01839" w:rsidR="004E12A8">
        <w:rPr>
          <w:rFonts w:ascii="Arial" w:hAnsi="Arial" w:cs="Arial"/>
          <w:sz w:val="20"/>
          <w:szCs w:val="20"/>
        </w:rPr>
        <w:instrText xml:space="preserve"> &gt; 0 "</w:instrText>
      </w:r>
      <w:r w:rsidRPr="00B01839" w:rsidR="004E12A8">
        <w:rPr>
          <w:rFonts w:ascii="Arial" w:hAnsi="Arial" w:cs="Arial"/>
          <w:b/>
          <w:bCs/>
          <w:sz w:val="20"/>
          <w:szCs w:val="20"/>
        </w:rPr>
        <w:instrText>Type of Activity:</w:instrText>
      </w:r>
      <w:r w:rsidRPr="00B01839" w:rsidR="004E12A8">
        <w:rPr>
          <w:rFonts w:ascii="Arial" w:hAnsi="Arial" w:cs="Arial"/>
          <w:sz w:val="20"/>
          <w:szCs w:val="20"/>
        </w:rPr>
        <w:instrText xml:space="preserve"> </w:instrText>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MERGEFIELD ACPEActivityType </w:instrText>
      </w:r>
      <w:r w:rsidRPr="00B01839" w:rsidR="004E12A8">
        <w:rPr>
          <w:rFonts w:ascii="Arial" w:hAnsi="Arial" w:cs="Arial"/>
          <w:sz w:val="20"/>
          <w:szCs w:val="20"/>
        </w:rPr>
        <w:fldChar w:fldCharType="separate"/>
      </w:r>
      <w:r w:rsidRPr="00B01839" w:rsidR="004E12A8">
        <w:rPr>
          <w:rFonts w:ascii="Arial" w:hAnsi="Arial" w:cs="Arial"/>
          <w:sz w:val="20"/>
          <w:szCs w:val="20"/>
        </w:rPr>
        <w:fldChar w:fldCharType="end"/>
      </w:r>
    </w:p>
    <w:p w:rsidR="004E12A8" w:rsidRPr="00B01839" w:rsidP="00B00CE5">
      <w:pPr>
        <w:rPr>
          <w:rFonts w:ascii="Arial" w:hAnsi="Arial" w:cs="Arial"/>
          <w:sz w:val="20"/>
          <w:szCs w:val="20"/>
        </w:rPr>
      </w:pPr>
    </w:p>
    <w:p w:rsidR="00DA0EF7"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Live Activity</w:instrText>
      </w:r>
      <w:r w:rsidRPr="00B01839">
        <w:rPr>
          <w:rFonts w:ascii="Arial" w:hAnsi="Arial" w:cs="Arial"/>
          <w:sz w:val="20"/>
          <w:szCs w:val="20"/>
        </w:rPr>
        <w:instrText>"</w:instrText>
      </w:r>
      <w:r w:rsidRPr="00B01839">
        <w:rPr>
          <w:rFonts w:ascii="Arial" w:hAnsi="Arial" w:cs="Arial"/>
          <w:sz w:val="20"/>
          <w:szCs w:val="20"/>
        </w:rPr>
        <w:instrText xml:space="preserve"> = "Enduring Material" "</w:instrText>
      </w:r>
      <w:r w:rsidRPr="00B01839">
        <w:rPr>
          <w:rFonts w:ascii="Arial" w:hAnsi="Arial" w:cs="Arial"/>
          <w:b/>
          <w:bCs/>
          <w:sz w:val="20"/>
          <w:szCs w:val="20"/>
        </w:rPr>
        <w:instrText>Initial Release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StartTime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DA0EF7" w:rsidRPr="00B01839" w:rsidP="00B00CE5">
      <w:pPr>
        <w:rPr>
          <w:rFonts w:ascii="Arial" w:hAnsi="Arial" w:cs="Arial"/>
          <w:sz w:val="20"/>
          <w:szCs w:val="20"/>
        </w:rPr>
      </w:pPr>
      <w:r w:rsidRPr="00B01839">
        <w:rPr>
          <w:rFonts w:ascii="Arial" w:hAnsi="Arial" w:cs="Arial"/>
          <w:b/>
          <w:bCs/>
          <w:sz w:val="20"/>
          <w:szCs w:val="20"/>
        </w:rPr>
        <w:instrText>Expiration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EndTime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96203D" w:rsidRPr="00B01839" w:rsidP="00B00CE5">
      <w:pPr>
        <w:rPr>
          <w:rFonts w:ascii="Arial" w:hAnsi="Arial" w:cs="Arial"/>
          <w:sz w:val="20"/>
          <w:szCs w:val="20"/>
        </w:rPr>
      </w:pPr>
      <w:r w:rsidRPr="00B01839">
        <w:rPr>
          <w:rFonts w:ascii="Arial" w:hAnsi="Arial" w:cs="Arial"/>
          <w:b/>
          <w:bCs/>
          <w:sz w:val="20"/>
          <w:szCs w:val="20"/>
        </w:rPr>
        <w:instrText>Estimated Time to Complete</w:instrText>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CMEHours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hour(s)</w:instrText>
      </w:r>
    </w:p>
    <w:p w:rsidR="0096203D" w:rsidRPr="00B01839" w:rsidP="00B00CE5">
      <w:pPr>
        <w:rPr>
          <w:rFonts w:ascii="Arial" w:hAnsi="Arial" w:cs="Arial"/>
          <w:sz w:val="20"/>
          <w:szCs w:val="20"/>
        </w:rPr>
      </w:pPr>
    </w:p>
    <w:p w:rsidR="00EF0C38"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w:instrText>
      </w:r>
      <w:r w:rsidRPr="00B01839">
        <w:rPr>
          <w:rFonts w:ascii="Arial" w:hAnsi="Arial" w:cs="Arial"/>
          <w:b/>
          <w:bCs/>
          <w:sz w:val="20"/>
          <w:szCs w:val="20"/>
        </w:rPr>
        <w:instrText>Requirements for Successful Activity Completion:</w:instrText>
      </w:r>
    </w:p>
    <w:p w:rsidR="00EF0C38" w:rsidRPr="00B01839" w:rsidP="00EF0C38">
      <w:pPr>
        <w:rPr>
          <w:rFonts w:ascii="Arial" w:hAnsi="Arial" w:cs="Arial"/>
          <w:sz w:val="20"/>
          <w:szCs w:val="20"/>
        </w:rPr>
      </w:pPr>
      <w:r w:rsidRPr="00B01839">
        <w:rPr>
          <w:rFonts w:ascii="Arial" w:hAnsi="Arial" w:cs="Arial"/>
          <w:sz w:val="20"/>
          <w:szCs w:val="20"/>
        </w:rPr>
        <w:instrText xml:space="preserve">To successfully complete this activity and be awarded continuing education credit, the following requirements must be met: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View the recording of the live presentation in its entirety,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Complete the Pre- and Post-Tests and the active learning assessment(s) contained within the module, and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Submit the Activity Evaluation, also provided within the module.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Pharmacists must provide their NABP e-Profile ID and date of birth (MMDD).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B01839">
        <w:rPr>
          <w:rFonts w:ascii="Arial" w:hAnsi="Arial" w:cs="Arial"/>
          <w:color w:val="0432FF"/>
          <w:sz w:val="20"/>
          <w:szCs w:val="20"/>
          <w:u w:val="single"/>
        </w:rPr>
        <w:instrText>PharmacyEducation@mdanderson.org</w:instrText>
      </w:r>
      <w:r w:rsidRPr="00B01839">
        <w:rPr>
          <w:rFonts w:ascii="Arial" w:hAnsi="Arial" w:cs="Arial"/>
          <w:sz w:val="20"/>
          <w:szCs w:val="20"/>
        </w:rPr>
        <w:instrText>.</w:instrText>
      </w:r>
    </w:p>
    <w:p w:rsidR="00EF0C38" w:rsidRPr="00B01839" w:rsidP="00B00CE5">
      <w:pPr>
        <w:rPr>
          <w:rFonts w:ascii="Arial" w:hAnsi="Arial" w:cs="Arial"/>
          <w:sz w:val="20"/>
          <w:szCs w:val="20"/>
        </w:rPr>
      </w:pPr>
    </w:p>
    <w:p w:rsidR="00960212" w:rsidRPr="00B01839" w:rsidP="00B00CE5">
      <w:pPr>
        <w:rPr>
          <w:rFonts w:ascii="Arial" w:hAnsi="Arial" w:cs="Arial"/>
          <w:b/>
          <w:bCs/>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800780">
        <w:rPr>
          <w:rFonts w:ascii="Arial" w:hAnsi="Arial" w:cs="Arial"/>
          <w:sz w:val="20"/>
          <w:szCs w:val="20"/>
        </w:rPr>
        <w:fldChar w:fldCharType="begin"/>
      </w:r>
      <w:r w:rsidRPr="00B01839" w:rsidR="00800780">
        <w:rPr>
          <w:rFonts w:ascii="Arial" w:hAnsi="Arial" w:cs="Arial"/>
          <w:sz w:val="20"/>
          <w:szCs w:val="20"/>
        </w:rPr>
        <w:instrText xml:space="preserve"> IF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IF </w:instrText>
      </w:r>
      <w:r w:rsidRPr="00B01839" w:rsidR="008800C7">
        <w:rPr>
          <w:rFonts w:ascii="Arial" w:hAnsi="Arial" w:cs="Arial"/>
          <w:sz w:val="20"/>
          <w:szCs w:val="20"/>
        </w:rPr>
        <w:instrText>15.25</w:instrText>
      </w:r>
      <w:r w:rsidRPr="00B01839" w:rsidR="00651F60">
        <w:rPr>
          <w:rFonts w:ascii="Arial" w:hAnsi="Arial" w:cs="Arial"/>
          <w:sz w:val="20"/>
          <w:szCs w:val="20"/>
        </w:rPr>
        <w:instrText xml:space="preserve"> &gt; 0 1 0</w:instrText>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651F60">
        <w:rPr>
          <w:rFonts w:ascii="Arial" w:hAnsi="Arial" w:cs="Arial"/>
          <w:sz w:val="20"/>
          <w:szCs w:val="20"/>
        </w:rPr>
        <w:instrText>1</w:instrText>
      </w:r>
      <w:r w:rsidRPr="00B01839" w:rsidR="008800C7">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15.00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1</w:instrText>
      </w:r>
      <w:r w:rsidRPr="00B01839" w:rsidR="00651F60">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0.00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0</w:instrText>
      </w:r>
      <w:r w:rsidRPr="00B01839" w:rsidR="00651F60">
        <w:rPr>
          <w:rFonts w:ascii="Arial" w:hAnsi="Arial" w:cs="Arial"/>
          <w:sz w:val="20"/>
          <w:szCs w:val="20"/>
        </w:rPr>
        <w:fldChar w:fldCharType="end"/>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8800C7">
        <w:rPr>
          <w:rFonts w:ascii="Arial" w:hAnsi="Arial" w:cs="Arial"/>
          <w:sz w:val="20"/>
          <w:szCs w:val="20"/>
        </w:rPr>
        <w:instrText>2</w:instrText>
      </w:r>
      <w:r w:rsidRPr="00B01839" w:rsidR="008800C7">
        <w:rPr>
          <w:rFonts w:ascii="Arial" w:hAnsi="Arial" w:cs="Arial"/>
          <w:sz w:val="20"/>
          <w:szCs w:val="20"/>
        </w:rPr>
        <w:fldChar w:fldCharType="end"/>
      </w:r>
      <w:r w:rsidRPr="00B01839" w:rsidR="00364D88">
        <w:rPr>
          <w:rFonts w:ascii="Arial" w:hAnsi="Arial" w:cs="Arial"/>
          <w:sz w:val="20"/>
          <w:szCs w:val="20"/>
        </w:rPr>
        <w:instrText xml:space="preserve"> &gt; 0</w:instrText>
      </w:r>
      <w:r w:rsidRPr="00B01839" w:rsidR="00800780">
        <w:rPr>
          <w:rFonts w:ascii="Arial" w:hAnsi="Arial" w:cs="Arial"/>
          <w:sz w:val="20"/>
          <w:szCs w:val="20"/>
        </w:rPr>
        <w:instrText xml:space="preserve"> "</w:instrText>
      </w:r>
      <w:r w:rsidRPr="00B01839" w:rsidR="00800780">
        <w:rPr>
          <w:rFonts w:ascii="Arial" w:hAnsi="Arial" w:cs="Arial"/>
          <w:b/>
          <w:bCs/>
          <w:sz w:val="20"/>
          <w:szCs w:val="20"/>
        </w:rPr>
        <w:instrText>Accreditation:</w:instrText>
      </w:r>
    </w:p>
    <w:p w:rsidR="00960212"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15.25</w:instrText>
      </w:r>
      <w:r w:rsidRPr="00B01839">
        <w:rPr>
          <w:rFonts w:ascii="Arial" w:hAnsi="Arial" w:cs="Arial"/>
          <w:sz w:val="20"/>
          <w:szCs w:val="20"/>
        </w:rPr>
        <w:instrText xml:space="preserve"> &gt; </w:instrText>
      </w:r>
      <w:r w:rsidRPr="00B01839" w:rsidR="00364D88">
        <w:rPr>
          <w:rFonts w:ascii="Arial" w:hAnsi="Arial" w:cs="Arial"/>
          <w:sz w:val="20"/>
          <w:szCs w:val="20"/>
        </w:rPr>
        <w:instrText>0</w:instrText>
      </w:r>
      <w:r w:rsidRPr="00B01839">
        <w:rPr>
          <w:rFonts w:ascii="Arial" w:hAnsi="Arial" w:cs="Arial"/>
          <w:sz w:val="20"/>
          <w:szCs w:val="20"/>
        </w:rPr>
        <w:instrText xml:space="preserve"> "</w:instrText>
      </w:r>
      <w:r w:rsidRPr="00B01839">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RPr="00B01839" w:rsidP="00B00CE5">
      <w:pPr>
        <w:rPr>
          <w:rFonts w:ascii="Arial" w:hAnsi="Arial" w:cs="Arial"/>
          <w:sz w:val="20"/>
          <w:szCs w:val="20"/>
        </w:rPr>
      </w:pPr>
    </w:p>
    <w:p w:rsidR="00960212"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15.00</w:instrText>
      </w:r>
      <w:r w:rsidRPr="00B01839">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RPr="00B01839" w:rsidP="00B00CE5">
      <w:pPr>
        <w:rPr>
          <w:rFonts w:ascii="Arial" w:hAnsi="Arial" w:cs="Arial"/>
          <w:sz w:val="20"/>
          <w:szCs w:val="20"/>
        </w:rPr>
      </w:pPr>
    </w:p>
    <w:p w:rsidR="002254FB"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instrText>The University of Texas MD Anderson Cancer Center is accredited with distinction as a provider of nursing continuing professional development by the American Nurses Credentialing Center's Commission on Accreditation.</w:instrTex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sidR="002254FB">
        <w:rPr>
          <w:rFonts w:ascii="Arial" w:hAnsi="Arial" w:cs="Arial"/>
          <w:sz w:val="20"/>
          <w:szCs w:val="20"/>
        </w:rPr>
        <w:instrText xml:space="preserve"> &gt; 0 "</w:instrText>
      </w:r>
    </w:p>
    <w:p w:rsidR="00BA42A0" w:rsidRPr="00B01839"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B01839"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B01839">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B01839">
        <w:rPr>
          <w:rFonts w:ascii="Arial" w:hAnsi="Arial" w:cs="Arial"/>
          <w:sz w:val="20"/>
          <w:szCs w:val="20"/>
        </w:rPr>
        <w:br w:type="column"/>
      </w:r>
      <w:r w:rsidRPr="00B01839"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contact hour(s)</w:instrText>
      </w:r>
      <w:r w:rsidRPr="00B01839">
        <w:rPr>
          <w:rFonts w:ascii="Arial" w:hAnsi="Arial" w:cs="Arial"/>
          <w:sz w:val="20"/>
          <w:szCs w:val="20"/>
        </w:rPr>
        <w:instrText xml:space="preserve">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w:instrText>
      </w:r>
      <w:r w:rsidRPr="00B01839" w:rsidR="008A728B">
        <w:rPr>
          <w:rFonts w:ascii="Arial" w:hAnsi="Arial" w:cs="Arial"/>
          <w:sz w:val="20"/>
          <w:szCs w:val="20"/>
        </w:rPr>
        <w:instrText xml:space="preserve">\#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10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CEU)</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ACPETechUAN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&gt; 0 "</w:instrText>
      </w:r>
      <w:r w:rsidRPr="00B01839" w:rsidR="00462A4A">
        <w:rPr>
          <w:rFonts w:ascii="Arial" w:hAnsi="Arial" w:cs="Arial"/>
          <w:sz w:val="20"/>
          <w:szCs w:val="20"/>
        </w:rPr>
        <w:instrText xml:space="preserve"> under universal activity number </w:instrText>
      </w:r>
      <w:r w:rsidRPr="00B01839" w:rsidR="002254FB">
        <w:rPr>
          <w:rFonts w:ascii="Arial" w:hAnsi="Arial" w:cs="Arial"/>
          <w:sz w:val="20"/>
          <w:szCs w:val="20"/>
        </w:rPr>
        <w:instrText xml:space="preserve">(UAN)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&lt;&gt; ""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ACPEPharmUAN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772BA">
        <w:rPr>
          <w:rFonts w:ascii="Arial" w:hAnsi="Arial" w:cs="Arial"/>
          <w:sz w:val="20"/>
          <w:szCs w:val="20"/>
        </w:rPr>
        <w:instrText xml:space="preserve"> &lt;&gt; "" " / " ""</w:instrText>
      </w:r>
      <w:r w:rsidRPr="00B01839">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p>
    <w:p w:rsidR="00960212" w:rsidRPr="00B01839" w:rsidP="00B00CE5">
      <w:pPr>
        <w:rPr>
          <w:rFonts w:ascii="Arial" w:hAnsi="Arial" w:cs="Arial"/>
          <w:sz w:val="20"/>
          <w:szCs w:val="20"/>
        </w:rPr>
      </w:pPr>
    </w:p>
    <w:p w:rsidR="007C1141" w:rsidRPr="00B01839" w:rsidP="007C1141">
      <w:pPr>
        <w:rPr>
          <w:rFonts w:ascii="Arial" w:hAnsi="Arial" w:cs="Arial"/>
          <w:sz w:val="20"/>
          <w:szCs w:val="20"/>
        </w:rPr>
      </w:pPr>
      <w:r w:rsidRPr="00B01839">
        <w:rPr>
          <w:rFonts w:ascii="Arial" w:hAnsi="Arial" w:cs="Arial"/>
          <w:sz w:val="20"/>
          <w:szCs w:val="20"/>
        </w:rPr>
        <w:instrText>" ""</w:instrText>
      </w:r>
      <w:r w:rsidRPr="00B01839" w:rsidR="00800780">
        <w:rPr>
          <w:rFonts w:ascii="Arial" w:hAnsi="Arial" w:cs="Arial"/>
          <w:sz w:val="20"/>
          <w:szCs w:val="20"/>
        </w:rPr>
        <w:instrText xml:space="preserve"> </w:instrText>
      </w:r>
      <w:r w:rsidRPr="00B01839" w:rsidR="00800780">
        <w:rPr>
          <w:rFonts w:ascii="Arial" w:hAnsi="Arial" w:cs="Arial"/>
          <w:sz w:val="20"/>
          <w:szCs w:val="20"/>
        </w:rPr>
        <w:fldChar w:fldCharType="separate"/>
      </w:r>
      <w:r w:rsidRPr="00B01839" w:rsidR="00800780">
        <w:rPr>
          <w:rFonts w:ascii="Arial" w:hAnsi="Arial" w:cs="Arial"/>
          <w:sz w:val="20"/>
          <w:szCs w:val="20"/>
        </w:rPr>
        <w:fldChar w:fldCharType="end"/>
      </w:r>
      <w:r w:rsidRPr="00B01839" w:rsidR="00800780">
        <w:rPr>
          <w:rFonts w:ascii="Arial" w:hAnsi="Arial" w:cs="Arial"/>
          <w:sz w:val="20"/>
          <w:szCs w:val="20"/>
        </w:rPr>
        <w:instrText xml:space="preserve">" "" </w:instrText>
      </w:r>
      <w:r w:rsidRPr="00B01839" w:rsidR="00800780">
        <w:rPr>
          <w:rFonts w:ascii="Arial" w:hAnsi="Arial" w:cs="Arial"/>
          <w:sz w:val="20"/>
          <w:szCs w:val="20"/>
        </w:rPr>
        <w:fldChar w:fldCharType="separate"/>
      </w:r>
      <w:r w:rsidRPr="00B01839" w:rsidR="00800780">
        <w:rPr>
          <w:rFonts w:ascii="Arial" w:hAnsi="Arial" w:cs="Arial"/>
          <w:b/>
          <w:bCs/>
          <w:sz w:val="20"/>
          <w:szCs w:val="20"/>
        </w:rPr>
        <w:t>Accreditation:</w:t>
      </w:r>
    </w:p>
    <w:p w:rsidR="00960212" w:rsidRPr="00B01839" w:rsidP="00B00CE5">
      <w:pPr>
        <w:rPr>
          <w:rFonts w:ascii="Arial" w:hAnsi="Arial" w:cs="Arial"/>
          <w:sz w:val="20"/>
          <w:szCs w:val="20"/>
        </w:rPr>
      </w:pPr>
      <w:r w:rsidRPr="00B01839">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t>The University of Texas MD Anderson Cancer Center is accredited with distinction as a provider of nursing continuing professional development by the American Nurses Credentialing Center's Commission on Accreditation.</w: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sidR="00800780">
        <w:rPr>
          <w:rFonts w:ascii="Arial" w:hAnsi="Arial" w:cs="Arial"/>
          <w:sz w:val="20"/>
          <w:szCs w:val="20"/>
        </w:rPr>
        <w:fldChar w:fldCharType="end"/>
      </w:r>
      <w:r w:rsidRPr="00B01839" w:rsidR="007C1141">
        <w:rPr>
          <w:rFonts w:ascii="Arial" w:hAnsi="Arial" w:cs="Arial"/>
          <w:sz w:val="20"/>
          <w:szCs w:val="20"/>
        </w:rPr>
        <w:t xml:space="preserve"> </w:t>
      </w:r>
    </w:p>
    <w:p w:rsidR="00B01839" w:rsidRPr="00B01839" w:rsidP="007C1141">
      <w:pPr>
        <w:rPr>
          <w:rFonts w:ascii="Arial" w:hAnsi="Arial" w:cs="Arial"/>
          <w:sz w:val="20"/>
          <w:szCs w:val="20"/>
        </w:rPr>
      </w:pPr>
      <w:r w:rsidRPr="00B01839">
        <w:rPr>
          <w:rFonts w:ascii="Arial" w:hAnsi="Arial" w:cs="Arial"/>
          <w:b/>
          <w:bCs/>
          <w:sz w:val="20"/>
          <w:szCs w:val="20"/>
        </w:rPr>
        <w:t>Credit Designation</w:t>
      </w:r>
      <w:r w:rsidRPr="00B01839">
        <w:rPr>
          <w:rFonts w:ascii="Arial" w:hAnsi="Arial" w:cs="Arial"/>
          <w:sz w:val="20"/>
          <w:szCs w:val="20"/>
        </w:rPr>
        <w:t>:</w: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noProof/>
          <w:sz w:val="20"/>
          <w:szCs w:val="20"/>
        </w:rPr>
        <w:instrText>15.25</w:instrText>
      </w:r>
      <w:r w:rsidRPr="00B01839">
        <w:rPr>
          <w:rFonts w:ascii="Arial" w:hAnsi="Arial" w:cs="Arial"/>
          <w:sz w:val="20"/>
          <w:szCs w:val="20"/>
        </w:rPr>
        <w:instrText xml:space="preserve"> &gt; 0"</w:instrText>
      </w:r>
    </w:p>
    <w:p w:rsidR="00B01839" w:rsidP="007C1141">
      <w:pPr>
        <w:rPr>
          <w:rFonts w:ascii="Arial" w:hAnsi="Arial" w:cs="Arial"/>
          <w:sz w:val="20"/>
          <w:szCs w:val="20"/>
        </w:rPr>
      </w:pPr>
      <w:r w:rsidRPr="00B01839">
        <w:rPr>
          <w:rFonts w:ascii="Arial" w:hAnsi="Arial" w:cs="Arial"/>
          <w:sz w:val="20"/>
          <w:szCs w:val="20"/>
        </w:rPr>
        <w:instrText xml:space="preserve">The University of Texas MD Anderson Cancer Center designates this </w:instrText>
      </w:r>
      <w:r w:rsidRPr="00B01839">
        <w:rPr>
          <w:rFonts w:ascii="Arial" w:hAnsi="Arial" w:cs="Arial"/>
          <w:sz w:val="20"/>
          <w:szCs w:val="20"/>
        </w:rPr>
        <w:instrText>live activity</w:instrText>
      </w:r>
      <w:r w:rsidRPr="00B01839">
        <w:rPr>
          <w:rFonts w:ascii="Arial" w:hAnsi="Arial" w:cs="Arial"/>
          <w:sz w:val="20"/>
          <w:szCs w:val="20"/>
        </w:rPr>
        <w:instrText xml:space="preserve"> for a maximum of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15.25</w:instrText>
      </w:r>
      <w:r w:rsidRPr="00B01839">
        <w:rPr>
          <w:rFonts w:ascii="Arial" w:hAnsi="Arial" w:cs="Arial"/>
          <w:sz w:val="20"/>
          <w:szCs w:val="20"/>
        </w:rPr>
        <w:instrText xml:space="preserve"> &gt; 0 "</w:instrText>
      </w:r>
      <w:r w:rsidRPr="00B01839">
        <w:rPr>
          <w:rFonts w:ascii="Arial" w:hAnsi="Arial" w:cs="Arial"/>
          <w:sz w:val="20"/>
          <w:szCs w:val="20"/>
        </w:rPr>
        <w:instrText>15.25</w:instrText>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008878BC" w:rsidP="007C1141">
      <w:pPr>
        <w:rPr>
          <w:rFonts w:ascii="Arial" w:hAnsi="Arial" w:cs="Arial"/>
          <w:sz w:val="20"/>
          <w:szCs w:val="20"/>
        </w:rPr>
      </w:pPr>
      <w:r w:rsidRPr="00B01839">
        <w:rPr>
          <w:rFonts w:ascii="Arial" w:hAnsi="Arial" w:cs="Arial"/>
          <w:sz w:val="20"/>
          <w:szCs w:val="20"/>
        </w:rPr>
        <w:instrText>" ""</w:instrText>
      </w:r>
      <w:r w:rsidR="00F735B5">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instrText>15.25</w:instrText>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Pr="00B01839" w:rsidP="007C1141">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instrText xml:space="preserve"> </w:instrText>
      </w:r>
      <w:r w:rsidRPr="00B01839">
        <w:rPr>
          <w:rFonts w:ascii="Arial" w:hAnsi="Arial" w:cs="Arial"/>
          <w:sz w:val="20"/>
          <w:szCs w:val="20"/>
        </w:rPr>
        <w:fldChar w:fldCharType="separate"/>
      </w:r>
    </w:p>
    <w:p w:rsidR="00B01839" w:rsidP="007C1141">
      <w:pPr>
        <w:rPr>
          <w:rFonts w:ascii="Arial" w:hAnsi="Arial" w:cs="Arial"/>
          <w:sz w:val="20"/>
          <w:szCs w:val="20"/>
        </w:rPr>
      </w:pPr>
      <w:r w:rsidRPr="00B01839">
        <w:rPr>
          <w:rFonts w:ascii="Arial" w:hAnsi="Arial" w:cs="Arial"/>
          <w:sz w:val="20"/>
          <w:szCs w:val="20"/>
        </w:rPr>
        <w:t xml:space="preserve">The University of Texas MD Anderson Cancer Center designates this </w:t>
      </w:r>
      <w:r w:rsidRPr="00B01839">
        <w:rPr>
          <w:rFonts w:ascii="Arial" w:hAnsi="Arial" w:cs="Arial"/>
          <w:sz w:val="20"/>
          <w:szCs w:val="20"/>
        </w:rPr>
        <w:t>live activity</w:t>
      </w:r>
      <w:r w:rsidRPr="00B01839">
        <w:rPr>
          <w:rFonts w:ascii="Arial" w:hAnsi="Arial" w:cs="Arial"/>
          <w:sz w:val="20"/>
          <w:szCs w:val="20"/>
        </w:rPr>
        <w:t xml:space="preserve"> for a maximum of </w:t>
      </w:r>
      <w:r w:rsidRPr="00B01839">
        <w:rPr>
          <w:rFonts w:ascii="Arial" w:hAnsi="Arial" w:cs="Arial"/>
          <w:sz w:val="20"/>
          <w:szCs w:val="20"/>
        </w:rPr>
        <w:t>15.25</w:t>
      </w:r>
      <w:r w:rsidRPr="00B01839">
        <w:rPr>
          <w:rFonts w:ascii="Arial" w:hAnsi="Arial" w:cs="Arial"/>
          <w:sz w:val="20"/>
          <w:szCs w:val="20"/>
        </w:rPr>
        <w:t xml:space="preserve"> </w:t>
      </w:r>
      <w:r w:rsidRPr="00B01839">
        <w:rPr>
          <w:rFonts w:ascii="Arial" w:hAnsi="Arial" w:cs="Arial"/>
          <w:i/>
          <w:iCs/>
          <w:sz w:val="20"/>
          <w:szCs w:val="20"/>
        </w:rPr>
        <w:t>AMA PRA Category 1</w:t>
      </w:r>
      <w:r w:rsidRPr="00B01839">
        <w:rPr>
          <w:rFonts w:ascii="Arial" w:hAnsi="Arial" w:cs="Arial"/>
          <w:sz w:val="20"/>
          <w:szCs w:val="20"/>
        </w:rPr>
        <w:t xml:space="preserve"> </w:t>
      </w:r>
      <w:r w:rsidRPr="00B01839">
        <w:rPr>
          <w:rFonts w:ascii="Arial" w:hAnsi="Arial" w:cs="Arial"/>
          <w:i/>
          <w:iCs/>
          <w:sz w:val="20"/>
          <w:szCs w:val="20"/>
        </w:rPr>
        <w:t>Credits</w:t>
      </w:r>
      <w:r w:rsidRPr="00B01839">
        <w:rPr>
          <w:rFonts w:ascii="Arial" w:hAnsi="Arial" w:cs="Arial"/>
          <w:sz w:val="20"/>
          <w:szCs w:val="20"/>
          <w:vertAlign w:val="superscript"/>
        </w:rPr>
        <w:t>TM</w:t>
      </w:r>
      <w:r w:rsidRPr="00B01839">
        <w:rPr>
          <w:rFonts w:ascii="Arial" w:hAnsi="Arial" w:cs="Arial"/>
          <w:sz w:val="20"/>
          <w:szCs w:val="20"/>
        </w:rPr>
        <w:t>. Physicians should claim only the credit commensurate with the extent of their participation in the activity.</w:t>
      </w:r>
    </w:p>
    <w:p w:rsidR="00F735B5" w:rsidRPr="00B01839" w:rsidP="007C1141">
      <w:pPr>
        <w:rPr>
          <w:rFonts w:ascii="Arial" w:hAnsi="Arial" w:cs="Arial"/>
          <w:sz w:val="20"/>
          <w:szCs w:val="20"/>
        </w:rPr>
      </w:pPr>
    </w:p>
    <w:p w:rsidRPr="00B01839" w:rsidP="007C1141">
      <w:pPr>
        <w:rPr>
          <w:rFonts w:ascii="Arial" w:hAnsi="Arial" w:cs="Arial"/>
          <w:sz w:val="20"/>
          <w:szCs w:val="20"/>
        </w:rPr>
      </w:pPr>
      <w:r w:rsidRPr="00B01839">
        <w:rPr>
          <w:rFonts w:ascii="Arial" w:hAnsi="Arial" w:cs="Arial"/>
          <w:sz w:val="20"/>
          <w:szCs w:val="20"/>
        </w:rPr>
        <w:t xml:space="preserve"> </w:t>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sidR="008878BC">
        <w:rPr>
          <w:rFonts w:ascii="Arial" w:hAnsi="Arial" w:cs="Arial"/>
          <w:sz w:val="20"/>
          <w:szCs w:val="20"/>
        </w:rPr>
        <w:instrText xml:space="preserve"> </w:instrText>
      </w:r>
      <w:r>
        <w:rPr>
          <w:rFonts w:ascii="Arial" w:hAnsi="Arial" w:cs="Arial"/>
          <w:sz w:val="20"/>
          <w:szCs w:val="20"/>
        </w:rPr>
        <w:instrText>15.25</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instrText>live activity</w:instrText>
      </w:r>
      <w:r w:rsidR="008878BC">
        <w:rPr>
          <w:rFonts w:ascii="Arial" w:hAnsi="Arial" w:cs="Arial"/>
          <w:sz w:val="20"/>
          <w:szCs w:val="20"/>
        </w:rPr>
        <w:instrText xml:space="preserve"> for a maximum of </w:instrText>
      </w:r>
      <w:r w:rsidR="008878BC">
        <w:rPr>
          <w:rFonts w:ascii="Arial" w:hAnsi="Arial" w:cs="Arial"/>
          <w:sz w:val="20"/>
          <w:szCs w:val="20"/>
        </w:rPr>
        <w:instrText>15.25</w:instrText>
      </w:r>
      <w:r>
        <w:rPr>
          <w:rFonts w:ascii="Arial" w:hAnsi="Arial" w:cs="Arial"/>
          <w:sz w:val="20"/>
          <w:szCs w:val="20"/>
        </w:rPr>
        <w:instrText xml:space="preserve"> </w:instrText>
      </w:r>
      <w:r w:rsidR="008878BC">
        <w:rPr>
          <w:rFonts w:ascii="Arial" w:hAnsi="Arial" w:cs="Arial"/>
          <w:sz w:val="20"/>
          <w:szCs w:val="20"/>
        </w:rPr>
        <w:instrText>credit(s) of education in medical ethics and/or professional responsibility.</w:instrText>
      </w:r>
    </w:p>
    <w:p w:rsidR="00F735B5" w:rsidP="007C1141">
      <w:pPr>
        <w:rPr>
          <w:rFonts w:ascii="Arial" w:hAnsi="Arial" w:cs="Arial"/>
          <w:sz w:val="20"/>
          <w:szCs w:val="20"/>
        </w:rPr>
      </w:pPr>
    </w:p>
    <w:p w:rsidR="008878BC" w:rsidP="007C1141">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B01839">
        <w:rPr>
          <w:rFonts w:ascii="Arial" w:hAnsi="Arial" w:cs="Arial"/>
          <w:sz w:val="20"/>
          <w:szCs w:val="20"/>
        </w:rPr>
        <w:fldChar w:fldCharType="separate"/>
      </w:r>
      <w:r>
        <w:rPr>
          <w:rFonts w:ascii="Arial" w:hAnsi="Arial" w:cs="Arial"/>
          <w:sz w:val="20"/>
          <w:szCs w:val="20"/>
        </w:rPr>
        <w:t xml:space="preserve">The University of Texas MD Anderson Cancer Center designates this </w:t>
      </w:r>
      <w:r>
        <w:rPr>
          <w:rFonts w:ascii="Arial" w:hAnsi="Arial" w:cs="Arial"/>
          <w:sz w:val="20"/>
          <w:szCs w:val="20"/>
        </w:rPr>
        <w:t>live activity</w:t>
      </w:r>
      <w:r>
        <w:rPr>
          <w:rFonts w:ascii="Arial" w:hAnsi="Arial" w:cs="Arial"/>
          <w:sz w:val="20"/>
          <w:szCs w:val="20"/>
        </w:rPr>
        <w:t xml:space="preserve"> for a maximum of </w:t>
      </w:r>
      <w:r>
        <w:rPr>
          <w:rFonts w:ascii="Arial" w:hAnsi="Arial" w:cs="Arial"/>
          <w:sz w:val="20"/>
          <w:szCs w:val="20"/>
        </w:rPr>
        <w:t>15.25</w:t>
      </w:r>
      <w:r>
        <w:rPr>
          <w:rFonts w:ascii="Arial" w:hAnsi="Arial" w:cs="Arial"/>
          <w:sz w:val="20"/>
          <w:szCs w:val="20"/>
        </w:rPr>
        <w:t xml:space="preserve"> </w:t>
      </w:r>
      <w:r>
        <w:rPr>
          <w:rFonts w:ascii="Arial" w:hAnsi="Arial" w:cs="Arial"/>
          <w:sz w:val="20"/>
          <w:szCs w:val="20"/>
        </w:rPr>
        <w:t>credit(s) of education in medical ethics and/or professional responsibility.</w:t>
      </w:r>
    </w:p>
    <w:p w:rsidR="00F735B5" w:rsidP="007C1141">
      <w:pPr>
        <w:rPr>
          <w:rFonts w:ascii="Arial" w:hAnsi="Arial" w:cs="Arial"/>
          <w:sz w:val="20"/>
          <w:szCs w:val="20"/>
        </w:rPr>
      </w:pPr>
    </w:p>
    <w:p w:rsidR="00B01839" w:rsidP="007C1141">
      <w:pPr>
        <w:rPr>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PainHoursMax \#0.00# </w:instrText>
      </w:r>
      <w:r>
        <w:rPr>
          <w:rFonts w:ascii="Arial" w:hAnsi="Arial" w:cs="Arial"/>
          <w:sz w:val="20"/>
          <w:szCs w:val="20"/>
        </w:rPr>
        <w:fldChar w:fldCharType="separate"/>
      </w:r>
      <w:r>
        <w:rPr>
          <w:rFonts w:ascii="Arial" w:hAnsi="Arial" w:cs="Arial"/>
          <w:noProof/>
          <w:sz w:val="20"/>
          <w:szCs w:val="20"/>
        </w:rPr>
        <w:instrText>«PainHoursMax»</w:instrText>
      </w:r>
      <w:r>
        <w:rPr>
          <w:rFonts w:ascii="Arial" w:hAnsi="Arial" w:cs="Arial"/>
          <w:sz w:val="20"/>
          <w:szCs w:val="20"/>
        </w:rPr>
        <w:fldChar w:fldCharType="end"/>
      </w:r>
      <w:r>
        <w:rPr>
          <w:rFonts w:ascii="Arial" w:hAnsi="Arial" w:cs="Arial"/>
          <w:sz w:val="20"/>
          <w:szCs w:val="20"/>
        </w:rPr>
        <w:instrText xml:space="preserve"> credit(s) of education in pain management and the prescription of opioids. </w:instrText>
      </w:r>
    </w:p>
    <w:p w:rsidR="007F22F8" w:rsidP="007C1141">
      <w:pPr>
        <w:rPr>
          <w:rFonts w:ascii="Arial" w:hAnsi="Arial" w:cs="Arial"/>
          <w:sz w:val="20"/>
          <w:szCs w:val="20"/>
        </w:rPr>
      </w:pPr>
    </w:p>
    <w:p w:rsidR="007F22F8" w:rsidP="007C1141">
      <w:pPr>
        <w:rPr>
          <w:rFonts w:ascii="Arial" w:hAnsi="Arial" w:cs="Arial"/>
          <w:b/>
          <w:bCs/>
          <w:sz w:val="20"/>
          <w:szCs w:val="20"/>
        </w:rPr>
      </w:pPr>
      <w:r>
        <w:rPr>
          <w:rFonts w:ascii="Arial" w:hAnsi="Arial" w:cs="Arial"/>
          <w:sz w:val="20"/>
          <w:szCs w:val="20"/>
        </w:rPr>
        <w:instrText>" ""</w:instrText>
      </w:r>
      <w:r w:rsidR="00F735B5">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546303">
        <w:rPr>
          <w:rFonts w:ascii="Arial" w:hAnsi="Arial" w:cs="Arial"/>
          <w:sz w:val="20"/>
          <w:szCs w:val="20"/>
        </w:rPr>
        <w:fldChar w:fldCharType="begin"/>
      </w:r>
      <w:r w:rsidR="00546303">
        <w:rPr>
          <w:rFonts w:ascii="Arial" w:hAnsi="Arial" w:cs="Arial"/>
          <w:sz w:val="20"/>
          <w:szCs w:val="20"/>
        </w:rPr>
        <w:instrText xml:space="preserve"> IF</w:instrText>
      </w:r>
      <w:r w:rsidR="00546303">
        <w:rPr>
          <w:rFonts w:ascii="Arial" w:hAnsi="Arial" w:cs="Arial"/>
          <w:sz w:val="20"/>
          <w:szCs w:val="20"/>
        </w:rPr>
        <w:instrText xml:space="preserve"> </w:instrText>
      </w:r>
      <w:r w:rsidR="00546303">
        <w:rPr>
          <w:rFonts w:ascii="Arial" w:hAnsi="Arial" w:cs="Arial"/>
          <w:noProof/>
          <w:sz w:val="20"/>
          <w:szCs w:val="20"/>
        </w:rPr>
        <w:instrText>0.00</w:instrText>
      </w:r>
      <w:r>
        <w:rPr>
          <w:rFonts w:ascii="Arial" w:hAnsi="Arial" w:cs="Arial"/>
          <w:sz w:val="20"/>
          <w:szCs w:val="20"/>
        </w:rPr>
        <w:instrText xml:space="preserve"> &gt; 0 "</w:instrText>
      </w:r>
      <w:r w:rsidRPr="007F22F8">
        <w:rPr>
          <w:rFonts w:ascii="Arial" w:hAnsi="Arial" w:cs="Arial"/>
          <w:b/>
          <w:bCs/>
          <w:sz w:val="20"/>
          <w:szCs w:val="20"/>
        </w:rPr>
        <w:instrText xml:space="preserve">American Board of Anesthesiology MOCA </w:instrText>
      </w:r>
      <w:r w:rsidR="006231A4">
        <w:rPr>
          <w:rFonts w:ascii="Arial" w:hAnsi="Arial" w:cs="Arial"/>
          <w:b/>
          <w:bCs/>
          <w:sz w:val="20"/>
          <w:szCs w:val="20"/>
        </w:rPr>
        <w:instrText>Credit</w:instrText>
      </w:r>
      <w:r w:rsidRPr="007F22F8">
        <w:rPr>
          <w:rFonts w:ascii="Arial" w:hAnsi="Arial" w:cs="Arial"/>
          <w:b/>
          <w:bCs/>
          <w:sz w:val="20"/>
          <w:szCs w:val="20"/>
        </w:rPr>
        <w:instrText>:</w:instrText>
      </w:r>
      <w:r w:rsidRPr="007F22F8" w:rsidR="00546303">
        <w:rPr>
          <w:rFonts w:ascii="Arial" w:hAnsi="Arial" w:cs="Arial"/>
          <w:b/>
          <w:bCs/>
          <w:sz w:val="20"/>
          <w:szCs w:val="20"/>
        </w:rPr>
        <w:instrText xml:space="preserve"> </w:instrText>
      </w:r>
    </w:p>
    <w:p w:rsidR="007F22F8" w:rsidP="007C1141">
      <w:pPr>
        <w:rPr>
          <w:rFonts w:ascii="Arial" w:hAnsi="Arial" w:cs="Arial"/>
          <w:sz w:val="20"/>
          <w:szCs w:val="20"/>
        </w:rPr>
      </w:pPr>
      <w:r>
        <w:rPr>
          <w:rFonts w:ascii="Arial" w:hAnsi="Arial" w:cs="Arial"/>
          <w:sz w:val="20"/>
          <w:szCs w:val="20"/>
        </w:rPr>
        <w:instrText>This activity contributes to the CME component of the American Board of Anesthesiology's redesigned Maintenance of Certification in Anesthesiology</w:instrText>
      </w:r>
      <w:r w:rsidRPr="007F22F8">
        <w:rPr>
          <w:rFonts w:ascii="Arial" w:hAnsi="Arial" w:cs="Arial"/>
          <w:sz w:val="20"/>
          <w:szCs w:val="20"/>
          <w:vertAlign w:val="superscript"/>
        </w:rPr>
        <w:instrText>TM</w:instrText>
      </w:r>
      <w:r>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P="007C1141">
      <w:pPr>
        <w:rPr>
          <w:rFonts w:ascii="Arial" w:hAnsi="Arial" w:cs="Arial"/>
          <w:sz w:val="20"/>
          <w:szCs w:val="20"/>
        </w:rPr>
      </w:pPr>
    </w:p>
    <w:p w:rsidR="002C3C2C" w:rsidP="00B00CE5">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546303">
        <w:rPr>
          <w:rFonts w:ascii="Arial" w:hAnsi="Arial" w:cs="Arial"/>
          <w:sz w:val="20"/>
          <w:szCs w:val="20"/>
        </w:rPr>
        <w:fldChar w:fldCharType="separate"/>
      </w:r>
      <w:r w:rsidR="00546303">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"This activity offers up to </w:instrText>
      </w:r>
      <w:r>
        <w:rPr>
          <w:rFonts w:ascii="Arial" w:hAnsi="Arial" w:cs="Arial"/>
          <w:sz w:val="20"/>
          <w:szCs w:val="20"/>
        </w:rPr>
        <w:fldChar w:fldCharType="begin"/>
      </w:r>
      <w:r>
        <w:rPr>
          <w:rFonts w:ascii="Arial" w:hAnsi="Arial" w:cs="Arial"/>
          <w:sz w:val="20"/>
          <w:szCs w:val="20"/>
        </w:rPr>
        <w:instrText xml:space="preserve"> MERGEFIELD  AMAHoursMax </w:instrText>
      </w:r>
      <w:r>
        <w:rPr>
          <w:rFonts w:ascii="Arial" w:hAnsi="Arial" w:cs="Arial"/>
          <w:sz w:val="20"/>
          <w:szCs w:val="20"/>
        </w:rPr>
        <w:fldChar w:fldCharType="separate"/>
      </w:r>
      <w:r>
        <w:rPr>
          <w:rFonts w:ascii="Arial" w:hAnsi="Arial" w:cs="Arial"/>
          <w:noProof/>
          <w:sz w:val="20"/>
          <w:szCs w:val="20"/>
        </w:rPr>
        <w:instrText>«AMAHoursMax»</w:instrText>
      </w:r>
      <w:r>
        <w:rPr>
          <w:rFonts w:ascii="Arial" w:hAnsi="Arial" w:cs="Arial"/>
          <w:sz w:val="20"/>
          <w:szCs w:val="20"/>
        </w:rPr>
        <w:fldChar w:fldCharType="end"/>
      </w:r>
      <w:r>
        <w:rPr>
          <w:rFonts w:ascii="Arial" w:hAnsi="Arial" w:cs="Arial"/>
          <w:sz w:val="20"/>
          <w:szCs w:val="20"/>
        </w:rPr>
        <w:instrText xml:space="preserve"> CME credits, of which </w:instrText>
      </w:r>
      <w:r>
        <w:rPr>
          <w:rFonts w:ascii="Arial" w:hAnsi="Arial" w:cs="Arial"/>
          <w:sz w:val="20"/>
          <w:szCs w:val="20"/>
        </w:rPr>
        <w:fldChar w:fldCharType="begin"/>
      </w:r>
      <w:r>
        <w:rPr>
          <w:rFonts w:ascii="Arial" w:hAnsi="Arial" w:cs="Arial"/>
          <w:sz w:val="20"/>
          <w:szCs w:val="20"/>
        </w:rPr>
        <w:instrText xml:space="preserve"> MERGEFIELD  ABAMOCAPSHoursMax  \* MERGEFORMAT </w:instrText>
      </w:r>
      <w:r>
        <w:rPr>
          <w:rFonts w:ascii="Arial" w:hAnsi="Arial" w:cs="Arial"/>
          <w:sz w:val="20"/>
          <w:szCs w:val="20"/>
        </w:rPr>
        <w:fldChar w:fldCharType="separate"/>
      </w:r>
      <w:r>
        <w:rPr>
          <w:rFonts w:ascii="Arial" w:hAnsi="Arial" w:cs="Arial"/>
          <w:noProof/>
          <w:sz w:val="20"/>
          <w:szCs w:val="20"/>
        </w:rPr>
        <w:instrText>«ABAMOCAPSHoursMax»</w:instrText>
      </w:r>
      <w:r>
        <w:rPr>
          <w:rFonts w:ascii="Arial" w:hAnsi="Arial" w:cs="Arial"/>
          <w:sz w:val="20"/>
          <w:szCs w:val="20"/>
        </w:rPr>
        <w:fldChar w:fldCharType="end"/>
      </w:r>
      <w:r>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2C3C2C">
        <w:rPr>
          <w:rFonts w:ascii="Arial" w:hAnsi="Arial" w:cs="Arial"/>
          <w:sz w:val="20"/>
          <w:szCs w:val="20"/>
          <w:vertAlign w:val="superscript"/>
        </w:rPr>
        <w:instrText>TM</w:instrText>
      </w:r>
      <w:r>
        <w:rPr>
          <w:rFonts w:ascii="Arial" w:hAnsi="Arial" w:cs="Arial"/>
          <w:sz w:val="20"/>
          <w:szCs w:val="20"/>
        </w:rPr>
        <w:instrText xml:space="preserve"> (MOCA®) program, known as MOCA 2.0 ®. </w:instrText>
      </w:r>
    </w:p>
    <w:p w:rsidR="002C3C2C" w:rsidP="00B00CE5">
      <w:pPr>
        <w:rPr>
          <w:rFonts w:ascii="Arial" w:hAnsi="Arial" w:cs="Arial"/>
          <w:sz w:val="20"/>
          <w:szCs w:val="20"/>
        </w:rPr>
      </w:pPr>
    </w:p>
    <w:p w:rsidR="00E13013" w:rsidRPr="00B01839"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IF </w:instrText>
      </w:r>
      <w:r w:rsidRPr="00B01839" w:rsidR="00715BC8">
        <w:rPr>
          <w:rFonts w:ascii="Arial" w:hAnsi="Arial" w:cs="Arial"/>
          <w:iCs/>
          <w:sz w:val="20"/>
          <w:szCs w:val="20"/>
        </w:rPr>
        <w:instrText>0.00</w:instrText>
      </w:r>
      <w:r w:rsidRPr="00B01839" w:rsidR="00715BC8">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873259">
        <w:rPr>
          <w:rFonts w:ascii="Arial" w:hAnsi="Arial" w:cs="Arial"/>
          <w:b/>
          <w:iCs/>
          <w:sz w:val="20"/>
          <w:szCs w:val="20"/>
        </w:rPr>
        <w:instrText xml:space="preserve"> MOC</w:instrText>
      </w:r>
      <w:r w:rsidR="006231A4">
        <w:rPr>
          <w:rFonts w:ascii="Arial" w:hAnsi="Arial" w:cs="Arial"/>
          <w:b/>
          <w:iCs/>
          <w:sz w:val="20"/>
          <w:szCs w:val="20"/>
        </w:rPr>
        <w:instrText xml:space="preserve"> Credit</w:instrText>
      </w:r>
      <w:r w:rsidRPr="00B01839" w:rsidR="00873259">
        <w:rPr>
          <w:rFonts w:ascii="Arial" w:hAnsi="Arial" w:cs="Arial"/>
          <w:b/>
          <w:iCs/>
          <w:sz w:val="20"/>
          <w:szCs w:val="20"/>
        </w:rPr>
        <w:instrText>:</w:instrText>
      </w:r>
    </w:p>
    <w:p w:rsidR="0023061A" w:rsidRPr="00B01839" w:rsidP="00B00CE5">
      <w:pPr>
        <w:rPr>
          <w:rFonts w:ascii="Arial" w:hAnsi="Arial" w:cs="Arial"/>
          <w:iCs/>
          <w:sz w:val="20"/>
          <w:szCs w:val="20"/>
        </w:rPr>
      </w:pPr>
      <w:r w:rsidRPr="00B01839">
        <w:rPr>
          <w:rFonts w:ascii="Arial" w:hAnsi="Arial" w:cs="Arial"/>
          <w:iCs/>
          <w:sz w:val="20"/>
          <w:szCs w:val="20"/>
        </w:rPr>
        <w:instrText>Successful completion of this CME activity, which includes participation in the evaluation component, enables the participant to earn up to</w:instrText>
      </w:r>
      <w:r w:rsidRPr="00B01839" w:rsidR="00E13013">
        <w:rPr>
          <w:rFonts w:ascii="Arial" w:hAnsi="Arial" w:cs="Arial"/>
          <w:iCs/>
          <w:sz w:val="20"/>
          <w:szCs w:val="20"/>
        </w:rPr>
        <w:instrText xml:space="preserve">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ABIM2HoursMax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w:instrText>
      </w:r>
      <w:r w:rsidRPr="00B01839">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B01839" w:rsidR="00E13013">
        <w:rPr>
          <w:rFonts w:ascii="Arial" w:hAnsi="Arial" w:cs="Arial"/>
          <w:iCs/>
          <w:sz w:val="20"/>
          <w:szCs w:val="20"/>
        </w:rPr>
        <w:instrText>.</w:instrText>
      </w:r>
    </w:p>
    <w:p w:rsidR="00F2366A" w:rsidRPr="00B01839" w:rsidP="00B00CE5">
      <w:pPr>
        <w:rPr>
          <w:rFonts w:ascii="Arial" w:hAnsi="Arial" w:cs="Arial"/>
          <w:iCs/>
          <w:sz w:val="20"/>
          <w:szCs w:val="20"/>
        </w:rPr>
      </w:pPr>
    </w:p>
    <w:p w:rsidR="00E13013" w:rsidP="00B00CE5">
      <w:pPr>
        <w:rPr>
          <w:rFonts w:ascii="Arial" w:hAnsi="Arial" w:cs="Arial"/>
          <w:b/>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985988">
        <w:rPr>
          <w:rFonts w:ascii="Arial" w:hAnsi="Arial" w:cs="Arial"/>
          <w:b/>
          <w:iCs/>
          <w:sz w:val="20"/>
          <w:szCs w:val="20"/>
        </w:rPr>
        <w:instrText xml:space="preserve"> </w:instrText>
      </w:r>
      <w:r w:rsidRPr="00B01839" w:rsidR="00CB66CC">
        <w:rPr>
          <w:rFonts w:ascii="Arial" w:hAnsi="Arial" w:cs="Arial"/>
          <w:b/>
          <w:iCs/>
          <w:sz w:val="20"/>
          <w:szCs w:val="20"/>
        </w:rPr>
        <w:instrText>MOC</w:instrText>
      </w:r>
      <w:r w:rsidR="006231A4">
        <w:rPr>
          <w:rFonts w:ascii="Arial" w:hAnsi="Arial" w:cs="Arial"/>
          <w:b/>
          <w:iCs/>
          <w:sz w:val="20"/>
          <w:szCs w:val="20"/>
        </w:rPr>
        <w:instrText xml:space="preserve"> </w:instrText>
      </w:r>
      <w:r w:rsidR="00FD4047">
        <w:rPr>
          <w:rFonts w:ascii="Arial" w:hAnsi="Arial" w:cs="Arial"/>
          <w:b/>
          <w:iCs/>
          <w:sz w:val="20"/>
          <w:szCs w:val="20"/>
        </w:rPr>
        <w:instrText xml:space="preserve">Part IV </w:instrText>
      </w:r>
      <w:r w:rsidR="006231A4">
        <w:rPr>
          <w:rFonts w:ascii="Arial" w:hAnsi="Arial" w:cs="Arial"/>
          <w:b/>
          <w:iCs/>
          <w:sz w:val="20"/>
          <w:szCs w:val="20"/>
        </w:rPr>
        <w:instrText>Credit</w:instrText>
      </w:r>
      <w:r w:rsidRPr="00B01839" w:rsidR="00985988">
        <w:rPr>
          <w:rFonts w:ascii="Arial" w:hAnsi="Arial" w:cs="Arial"/>
          <w:b/>
          <w:iCs/>
          <w:sz w:val="20"/>
          <w:szCs w:val="20"/>
        </w:rPr>
        <w:instrText>:</w:instrText>
      </w:r>
    </w:p>
    <w:p w:rsidR="007B19A3" w:rsidP="00B00CE5">
      <w:pPr>
        <w:rPr>
          <w:rFonts w:ascii="Arial" w:hAnsi="Arial" w:cs="Arial"/>
          <w:iCs/>
          <w:sz w:val="20"/>
          <w:szCs w:val="20"/>
        </w:rPr>
      </w:pPr>
      <w:r>
        <w:rPr>
          <w:rFonts w:ascii="Arial" w:hAnsi="Arial" w:cs="Arial"/>
          <w:iCs/>
          <w:sz w:val="20"/>
          <w:szCs w:val="20"/>
        </w:rPr>
        <w:instrText xml:space="preserve">Successful completion of this CME activity, which includes participation in the evaluation component, enables the participant to earn up to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ABIM4HoursMax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MOC </w:instrText>
      </w:r>
      <w:r>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P="00B00CE5">
      <w:pPr>
        <w:rPr>
          <w:rFonts w:ascii="Arial" w:hAnsi="Arial" w:cs="Arial"/>
          <w:iCs/>
          <w:sz w:val="20"/>
          <w:szCs w:val="20"/>
        </w:rPr>
      </w:pPr>
    </w:p>
    <w:p w:rsidR="00F2366A" w:rsidP="00B00CE5">
      <w:pPr>
        <w:rPr>
          <w:rFonts w:ascii="Arial" w:hAnsi="Arial" w:cs="Arial"/>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ABIMPSHoursMax \# 0.00#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instrText xml:space="preserve"> </w:instrText>
      </w:r>
      <w:r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B01839">
        <w:rPr>
          <w:rFonts w:ascii="Arial" w:hAnsi="Arial" w:cs="Arial"/>
          <w:iCs/>
          <w:sz w:val="20"/>
          <w:szCs w:val="20"/>
        </w:rPr>
        <w:instrText xml:space="preserve">OC </w:instrText>
      </w:r>
      <w:r w:rsidR="007B19A3">
        <w:rPr>
          <w:rFonts w:ascii="Arial" w:hAnsi="Arial" w:cs="Arial"/>
          <w:iCs/>
          <w:sz w:val="20"/>
          <w:szCs w:val="20"/>
        </w:rPr>
        <w:instrText>credit</w:instrText>
      </w:r>
      <w:r w:rsidRPr="00B01839" w:rsidR="00E13013">
        <w:rPr>
          <w:rFonts w:ascii="Arial" w:hAnsi="Arial" w:cs="Arial"/>
          <w:iCs/>
          <w:sz w:val="20"/>
          <w:szCs w:val="20"/>
        </w:rPr>
        <w:instrText>.</w:instrText>
      </w:r>
      <w:r w:rsidR="007B19A3">
        <w:rPr>
          <w:rFonts w:ascii="Arial" w:hAnsi="Arial" w:cs="Arial"/>
          <w:iCs/>
          <w:sz w:val="20"/>
          <w:szCs w:val="20"/>
        </w:rPr>
        <w:instrText xml:space="preserve"> </w:instrText>
      </w:r>
    </w:p>
    <w:p w:rsidR="007B19A3" w:rsidRPr="00B01839" w:rsidP="00B00CE5">
      <w:pPr>
        <w:rPr>
          <w:rFonts w:ascii="Arial" w:hAnsi="Arial" w:cs="Arial"/>
          <w:iCs/>
          <w:sz w:val="20"/>
          <w:szCs w:val="20"/>
        </w:rPr>
      </w:pPr>
    </w:p>
    <w:p w:rsidR="002C3C2C" w:rsidP="00B00CE5">
      <w:pPr>
        <w:rPr>
          <w:rFonts w:ascii="Arial" w:hAnsi="Arial" w:cs="Arial"/>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w:instrText>
      </w:r>
      <w:r w:rsidR="00821A45">
        <w:rPr>
          <w:rFonts w:ascii="Arial" w:hAnsi="Arial" w:cs="Arial"/>
          <w:sz w:val="20"/>
          <w:szCs w:val="20"/>
        </w:rPr>
        <w:instrText xml:space="preserve">IF </w:instrText>
      </w:r>
      <w:r>
        <w:rPr>
          <w:rFonts w:ascii="Arial" w:hAnsi="Arial" w:cs="Arial"/>
          <w:sz w:val="20"/>
          <w:szCs w:val="20"/>
        </w:rPr>
        <w:instrText>0.00</w:instrText>
      </w:r>
      <w:r>
        <w:rPr>
          <w:rFonts w:ascii="Arial" w:hAnsi="Arial" w:cs="Arial"/>
          <w:sz w:val="20"/>
          <w:szCs w:val="20"/>
        </w:rPr>
        <w:instrText xml:space="preserve"> &gt; 0 "</w:instrText>
      </w:r>
      <w:r w:rsidRPr="002C3C2C">
        <w:rPr>
          <w:rFonts w:ascii="Arial" w:hAnsi="Arial" w:cs="Arial"/>
          <w:b/>
          <w:bCs/>
          <w:sz w:val="20"/>
          <w:szCs w:val="20"/>
        </w:rPr>
        <w:instrText>American Board of Ophthalmology CC Credit:</w:instrText>
      </w:r>
    </w:p>
    <w:p w:rsidR="002C3C2C"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w:instrText>
      </w:r>
      <w:r>
        <w:rPr>
          <w:rFonts w:ascii="Arial" w:hAnsi="Arial" w:cs="Arial"/>
          <w:sz w:val="20"/>
          <w:szCs w:val="20"/>
        </w:rPr>
        <w:instrText xml:space="preserve"> </w:instrText>
      </w:r>
      <w:r w:rsidRPr="009B4031">
        <w:rPr>
          <w:rFonts w:ascii="Arial" w:hAnsi="Arial" w:cs="Arial"/>
          <w:b/>
          <w:bCs/>
          <w:sz w:val="20"/>
          <w:szCs w:val="20"/>
        </w:rPr>
        <w:instrText>of</w:instrText>
      </w:r>
      <w:r>
        <w:rPr>
          <w:rFonts w:ascii="Arial" w:hAnsi="Arial" w:cs="Arial"/>
          <w:sz w:val="20"/>
          <w:szCs w:val="20"/>
        </w:rPr>
        <w:instrText xml:space="preserve"> </w:instrText>
      </w:r>
      <w:r w:rsidRPr="009B4031">
        <w:rPr>
          <w:rFonts w:ascii="Arial" w:hAnsi="Arial" w:cs="Arial"/>
          <w:b/>
          <w:bCs/>
          <w:sz w:val="20"/>
          <w:szCs w:val="20"/>
        </w:rPr>
        <w:instrText>Ophthalmology CC Credi</w:instrText>
      </w:r>
      <w:r>
        <w:rPr>
          <w:rFonts w:ascii="Arial" w:hAnsi="Arial" w:cs="Arial"/>
          <w:sz w:val="20"/>
          <w:szCs w:val="20"/>
        </w:rPr>
        <w:instrText>t</w:instrText>
      </w:r>
      <w:r w:rsidRPr="009B4031">
        <w:rPr>
          <w:rFonts w:ascii="Arial" w:hAnsi="Arial" w:cs="Arial"/>
          <w:b/>
          <w:bCs/>
          <w:sz w:val="20"/>
          <w:szCs w:val="20"/>
        </w:rPr>
        <w:instrText>:</w:instrText>
      </w:r>
      <w:r>
        <w:rPr>
          <w:rFonts w:ascii="Arial" w:hAnsi="Arial" w:cs="Arial"/>
          <w:sz w:val="20"/>
          <w:szCs w:val="20"/>
        </w:rPr>
        <w:instrText xml:space="preserve"> </w:instrText>
      </w:r>
    </w:p>
    <w:p w:rsidR="009B4031" w:rsidP="00B00CE5">
      <w:pPr>
        <w:rPr>
          <w:rFonts w:ascii="Arial" w:hAnsi="Arial" w:cs="Arial"/>
          <w:sz w:val="20"/>
          <w:szCs w:val="20"/>
        </w:rPr>
      </w:pPr>
      <w:r>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 of Otolaryngology - Head and Neck CC Credit:</w:instrText>
      </w:r>
      <w:r>
        <w:rPr>
          <w:rFonts w:ascii="Arial" w:hAnsi="Arial" w:cs="Arial"/>
          <w:sz w:val="20"/>
          <w:szCs w:val="20"/>
        </w:rPr>
        <w:instrText xml:space="preserve"> </w:instrText>
      </w:r>
    </w:p>
    <w:p w:rsidR="00B10979" w:rsidP="00B00CE5">
      <w:pPr>
        <w:rPr>
          <w:rFonts w:ascii="Arial" w:hAnsi="Arial" w:cs="Arial"/>
          <w:sz w:val="20"/>
          <w:szCs w:val="20"/>
        </w:rPr>
      </w:pPr>
      <w:r>
        <w:rPr>
          <w:rFonts w:ascii="Arial" w:hAnsi="Arial" w:cs="Arial"/>
          <w:sz w:val="20"/>
          <w:szCs w:val="20"/>
        </w:rPr>
        <w:instrText>Successful completion of this CME activity, which include</w:instrText>
      </w:r>
      <w:r>
        <w:rPr>
          <w:rFonts w:ascii="Arial" w:hAnsi="Arial" w:cs="Arial"/>
          <w:sz w:val="20"/>
          <w:szCs w:val="20"/>
        </w:rPr>
        <w:instrText>s</w:instrText>
      </w:r>
      <w:r>
        <w:rPr>
          <w:rFonts w:ascii="Arial" w:hAnsi="Arial" w:cs="Arial"/>
          <w:sz w:val="20"/>
          <w:szCs w:val="20"/>
        </w:rPr>
        <w:instrText xml:space="preserve"> participation in the evaluation component, enables the participant to earn their required annual part II self-assessment credit in the American Board of</w:instrText>
      </w:r>
      <w:r>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P="00B00CE5">
      <w:pPr>
        <w:rPr>
          <w:rFonts w:ascii="Arial" w:hAnsi="Arial" w:cs="Arial"/>
          <w:sz w:val="20"/>
          <w:szCs w:val="20"/>
        </w:rPr>
      </w:pPr>
    </w:p>
    <w:p w:rsidR="00985988" w:rsidRPr="00B01839" w:rsidP="00B00CE5">
      <w:pPr>
        <w:rPr>
          <w:rFonts w:ascii="Arial" w:hAnsi="Arial" w:cs="Arial"/>
          <w:sz w:val="20"/>
          <w:szCs w:val="20"/>
        </w:rPr>
      </w:pPr>
      <w:r>
        <w:rPr>
          <w:rFonts w:ascii="Arial" w:hAnsi="Arial" w:cs="Arial"/>
          <w:sz w:val="20"/>
          <w:szCs w:val="20"/>
        </w:rPr>
        <w:instrText>" ""</w:instrText>
      </w:r>
      <w:r w:rsidR="009B4031">
        <w:rPr>
          <w:rFonts w:ascii="Arial" w:hAnsi="Arial" w:cs="Arial"/>
          <w:sz w:val="20"/>
          <w:szCs w:val="20"/>
        </w:rPr>
        <w:instrText xml:space="preserve"> </w:instrText>
      </w:r>
      <w:r w:rsidR="009B4031">
        <w:rPr>
          <w:rFonts w:ascii="Arial" w:hAnsi="Arial" w:cs="Arial"/>
          <w:sz w:val="20"/>
          <w:szCs w:val="20"/>
        </w:rPr>
        <w:fldChar w:fldCharType="separate"/>
      </w:r>
      <w:r w:rsidR="009B4031">
        <w:rPr>
          <w:rFonts w:ascii="Arial" w:hAnsi="Arial" w:cs="Arial"/>
          <w:sz w:val="20"/>
          <w:szCs w:val="20"/>
        </w:rPr>
        <w:fldChar w:fldCharType="end"/>
      </w:r>
      <w:r w:rsidRPr="00B01839" w:rsidR="00492B78">
        <w:rPr>
          <w:rFonts w:ascii="Arial" w:hAnsi="Arial" w:cs="Arial"/>
          <w:sz w:val="20"/>
          <w:szCs w:val="20"/>
        </w:rPr>
        <w:fldChar w:fldCharType="begin"/>
      </w:r>
      <w:r w:rsidRPr="00B01839" w:rsidR="00492B78">
        <w:rPr>
          <w:rFonts w:ascii="Arial" w:hAnsi="Arial" w:cs="Arial"/>
          <w:sz w:val="20"/>
          <w:szCs w:val="20"/>
        </w:rPr>
        <w:instrText xml:space="preserve"> IF </w:instrText>
      </w:r>
      <w:r w:rsidRPr="00B01839" w:rsidR="00F2366A">
        <w:rPr>
          <w:rFonts w:ascii="Arial" w:hAnsi="Arial" w:cs="Arial"/>
          <w:noProof/>
          <w:sz w:val="20"/>
          <w:szCs w:val="20"/>
        </w:rPr>
        <w:instrText>0.00</w:instrText>
      </w:r>
      <w:r w:rsidRPr="00B01839" w:rsidR="00733BFA">
        <w:rPr>
          <w:rFonts w:ascii="Arial" w:hAnsi="Arial" w:cs="Arial"/>
          <w:sz w:val="20"/>
          <w:szCs w:val="20"/>
        </w:rPr>
        <w:instrText xml:space="preserve"> &gt; 0 "</w:instrText>
      </w:r>
      <w:r w:rsidRPr="00B01839">
        <w:rPr>
          <w:rFonts w:ascii="Arial" w:hAnsi="Arial" w:cs="Arial"/>
          <w:b/>
          <w:sz w:val="20"/>
          <w:szCs w:val="20"/>
        </w:rPr>
        <w:instrText>American Board of Pathology</w:instrText>
      </w:r>
      <w:r w:rsidR="006231A4">
        <w:rPr>
          <w:rFonts w:ascii="Arial" w:hAnsi="Arial" w:cs="Arial"/>
          <w:b/>
          <w:sz w:val="20"/>
          <w:szCs w:val="20"/>
        </w:rPr>
        <w:instrText xml:space="preserve"> MOC Credit</w:instrText>
      </w:r>
      <w:r w:rsidRPr="00B01839">
        <w:rPr>
          <w:rFonts w:ascii="Arial" w:hAnsi="Arial" w:cs="Arial"/>
          <w:b/>
          <w:sz w:val="20"/>
          <w:szCs w:val="20"/>
        </w:rPr>
        <w:instrText>:</w:instrText>
      </w:r>
    </w:p>
    <w:p w:rsidR="00F2366A" w:rsidP="00B00CE5">
      <w:pPr>
        <w:rPr>
          <w:rFonts w:ascii="Arial" w:hAnsi="Arial" w:cs="Arial"/>
          <w:sz w:val="20"/>
          <w:szCs w:val="20"/>
        </w:rPr>
      </w:pPr>
      <w:r w:rsidRPr="00B01839">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B01839">
        <w:rPr>
          <w:rFonts w:ascii="Arial" w:hAnsi="Arial" w:cs="Arial"/>
          <w:sz w:val="20"/>
          <w:szCs w:val="20"/>
        </w:rPr>
        <w:fldChar w:fldCharType="begin"/>
      </w:r>
      <w:r w:rsidRPr="00B01839">
        <w:rPr>
          <w:rFonts w:ascii="Arial" w:hAnsi="Arial" w:cs="Arial"/>
          <w:sz w:val="20"/>
          <w:szCs w:val="20"/>
        </w:rPr>
        <w:instrText xml:space="preserve"> </w:instrText>
      </w:r>
      <w:r w:rsidRPr="00B01839" w:rsidR="00976C61">
        <w:rPr>
          <w:rFonts w:ascii="Arial" w:hAnsi="Arial" w:cs="Arial"/>
          <w:sz w:val="20"/>
          <w:szCs w:val="20"/>
        </w:rPr>
        <w:instrText xml:space="preserve">MERGEFIELD </w:instrText>
      </w:r>
      <w:r w:rsidRPr="00B01839">
        <w:rPr>
          <w:rFonts w:ascii="Arial" w:hAnsi="Arial" w:cs="Arial"/>
          <w:sz w:val="20"/>
          <w:szCs w:val="20"/>
        </w:rPr>
        <w:instrText xml:space="preserve">ABPATHMOC2HoursMax  \* MERGEFORMAT </w:instrText>
      </w:r>
      <w:r w:rsidRPr="00B01839">
        <w:rPr>
          <w:rFonts w:ascii="Arial" w:hAnsi="Arial" w:cs="Arial"/>
          <w:sz w:val="20"/>
          <w:szCs w:val="20"/>
        </w:rPr>
        <w:fldChar w:fldCharType="separate"/>
      </w:r>
      <w:r w:rsidRPr="00B01839">
        <w:rPr>
          <w:rFonts w:ascii="Arial" w:hAnsi="Arial" w:cs="Arial"/>
          <w:noProof/>
          <w:sz w:val="20"/>
          <w:szCs w:val="20"/>
        </w:rPr>
        <w:instrText>«ABPATHMOC2HoursMax»</w:instrText>
      </w:r>
      <w:r w:rsidRPr="00B01839">
        <w:rPr>
          <w:rFonts w:ascii="Arial" w:hAnsi="Arial" w:cs="Arial"/>
          <w:sz w:val="20"/>
          <w:szCs w:val="20"/>
        </w:rPr>
        <w:fldChar w:fldCharType="end"/>
      </w:r>
      <w:r w:rsidRPr="00B01839">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00546303">
        <w:rPr>
          <w:rFonts w:ascii="Arial" w:hAnsi="Arial" w:cs="Arial"/>
          <w:sz w:val="20"/>
          <w:szCs w:val="20"/>
        </w:rPr>
        <w:instrText>BPath</w:instrText>
      </w:r>
      <w:r w:rsidRPr="00B01839">
        <w:rPr>
          <w:rFonts w:ascii="Arial" w:hAnsi="Arial" w:cs="Arial"/>
          <w:sz w:val="20"/>
          <w:szCs w:val="20"/>
        </w:rPr>
        <w:instrText xml:space="preserve"> MOC credit.</w:instrText>
      </w:r>
    </w:p>
    <w:p w:rsidR="00015B57" w:rsidRPr="00B01839" w:rsidP="00B00CE5">
      <w:pPr>
        <w:rPr>
          <w:rFonts w:ascii="Arial" w:hAnsi="Arial" w:cs="Arial"/>
          <w:sz w:val="20"/>
          <w:szCs w:val="20"/>
        </w:rPr>
      </w:pPr>
    </w:p>
    <w:p w:rsidR="00821924"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w:instrText>
      </w:r>
      <w:r w:rsidRPr="00821924">
        <w:rPr>
          <w:rFonts w:ascii="Arial" w:hAnsi="Arial" w:cs="Arial"/>
          <w:b/>
          <w:bCs/>
          <w:sz w:val="20"/>
          <w:szCs w:val="20"/>
        </w:rPr>
        <w:instrText>American Board of Pediatrics MOC Credit:</w:instrText>
      </w:r>
    </w:p>
    <w:p w:rsidR="00821924"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enables the learner to earn up to </w:instrText>
      </w:r>
      <w:r>
        <w:rPr>
          <w:rFonts w:ascii="Arial" w:hAnsi="Arial" w:cs="Arial"/>
          <w:sz w:val="20"/>
          <w:szCs w:val="20"/>
        </w:rPr>
        <w:fldChar w:fldCharType="begin"/>
      </w:r>
      <w:r>
        <w:rPr>
          <w:rFonts w:ascii="Arial" w:hAnsi="Arial" w:cs="Arial"/>
          <w:sz w:val="20"/>
          <w:szCs w:val="20"/>
        </w:rPr>
        <w:instrText xml:space="preserve"> MERGEFIELD  ABPHoursMax \ #0.00# </w:instrText>
      </w:r>
      <w:r>
        <w:rPr>
          <w:rFonts w:ascii="Arial" w:hAnsi="Arial" w:cs="Arial"/>
          <w:sz w:val="20"/>
          <w:szCs w:val="20"/>
        </w:rPr>
        <w:fldChar w:fldCharType="separate"/>
      </w:r>
      <w:r>
        <w:rPr>
          <w:rFonts w:ascii="Arial" w:hAnsi="Arial" w:cs="Arial"/>
          <w:noProof/>
          <w:sz w:val="20"/>
          <w:szCs w:val="20"/>
        </w:rPr>
        <w:instrText>«ABPHoursMax»</w:instrText>
      </w:r>
      <w:r>
        <w:rPr>
          <w:rFonts w:ascii="Arial" w:hAnsi="Arial" w:cs="Arial"/>
          <w:sz w:val="20"/>
          <w:szCs w:val="20"/>
        </w:rPr>
        <w:fldChar w:fldCharType="end"/>
      </w:r>
      <w:r>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P="00B00CE5">
      <w:pPr>
        <w:rPr>
          <w:rFonts w:ascii="Arial" w:hAnsi="Arial" w:cs="Arial"/>
          <w:sz w:val="20"/>
          <w:szCs w:val="20"/>
        </w:rPr>
      </w:pPr>
    </w:p>
    <w:p w:rsidR="00B10979" w:rsidP="00B00CE5">
      <w:pPr>
        <w:rPr>
          <w:rFonts w:ascii="Arial" w:hAnsi="Arial" w:cs="Arial"/>
          <w:sz w:val="20"/>
          <w:szCs w:val="20"/>
        </w:rPr>
      </w:pPr>
      <w:r>
        <w:rPr>
          <w:rFonts w:ascii="Arial" w:hAnsi="Arial" w:cs="Arial"/>
          <w:sz w:val="20"/>
          <w:szCs w:val="20"/>
        </w:rPr>
        <w:instrText>"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1E2A73">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w:instrText>
      </w:r>
      <w:r>
        <w:rPr>
          <w:rFonts w:ascii="Arial" w:hAnsi="Arial" w:cs="Arial"/>
          <w:sz w:val="20"/>
          <w:szCs w:val="20"/>
        </w:rPr>
        <w:instrText xml:space="preserve">the evaluation component, enables the learner to earn credit toward the CME of the American Board </w:instrText>
      </w:r>
      <w:r w:rsidR="00821924">
        <w:rPr>
          <w:rFonts w:ascii="Arial" w:hAnsi="Arial" w:cs="Arial"/>
          <w:sz w:val="20"/>
          <w:szCs w:val="20"/>
        </w:rPr>
        <w:instrText xml:space="preserve">of </w:instrText>
      </w:r>
      <w:r>
        <w:rPr>
          <w:rFonts w:ascii="Arial" w:hAnsi="Arial" w:cs="Arial"/>
          <w:sz w:val="20"/>
          <w:szCs w:val="20"/>
        </w:rPr>
        <w:instrText xml:space="preserve">Surgery's Continous Certification program. It is the CME activity provider's responsibility </w:instrText>
      </w:r>
      <w:r w:rsidR="00D86980">
        <w:rPr>
          <w:rFonts w:ascii="Arial" w:hAnsi="Arial" w:cs="Arial"/>
          <w:sz w:val="20"/>
          <w:szCs w:val="20"/>
        </w:rPr>
        <w:instrText>to</w:instrText>
      </w:r>
      <w:r>
        <w:rPr>
          <w:rFonts w:ascii="Arial" w:hAnsi="Arial" w:cs="Arial"/>
          <w:sz w:val="20"/>
          <w:szCs w:val="20"/>
        </w:rPr>
        <w:instrText xml:space="preserve"> submit learner completion information to ACCME for purpose of granting ABS credit.</w:instrText>
      </w:r>
    </w:p>
    <w:p w:rsidR="001E2A73" w:rsidP="00B00CE5">
      <w:pPr>
        <w:rPr>
          <w:rFonts w:ascii="Arial" w:hAnsi="Arial" w:cs="Arial"/>
          <w:sz w:val="20"/>
          <w:szCs w:val="20"/>
        </w:rPr>
      </w:pPr>
    </w:p>
    <w:p w:rsidR="001E2A73" w:rsidP="00B00CE5">
      <w:pPr>
        <w:rPr>
          <w:rFonts w:ascii="Arial" w:hAnsi="Arial" w:cs="Arial"/>
          <w:sz w:val="20"/>
          <w:szCs w:val="20"/>
        </w:rPr>
      </w:pPr>
      <w:r>
        <w:rPr>
          <w:rFonts w:ascii="Arial" w:hAnsi="Arial" w:cs="Arial"/>
          <w:sz w:val="20"/>
          <w:szCs w:val="20"/>
        </w:rPr>
        <w:instrText>" ""</w:instrText>
      </w:r>
      <w:r w:rsidR="00B10979">
        <w:rPr>
          <w:rFonts w:ascii="Arial" w:hAnsi="Arial" w:cs="Arial"/>
          <w:sz w:val="20"/>
          <w:szCs w:val="20"/>
        </w:rPr>
        <w:instrText xml:space="preserve"> </w:instrText>
      </w:r>
      <w:r w:rsidR="00B10979">
        <w:rPr>
          <w:rFonts w:ascii="Arial" w:hAnsi="Arial" w:cs="Arial"/>
          <w:sz w:val="20"/>
          <w:szCs w:val="20"/>
        </w:rPr>
        <w:fldChar w:fldCharType="separate"/>
      </w:r>
      <w:r w:rsidR="00B1097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AA6930">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Successful completion of this CME activity, which includes participat</w:instrText>
      </w:r>
      <w:r w:rsidR="00832641">
        <w:rPr>
          <w:rFonts w:ascii="Arial" w:hAnsi="Arial" w:cs="Arial"/>
          <w:sz w:val="20"/>
          <w:szCs w:val="20"/>
        </w:rPr>
        <w:instrText>ion</w:instrText>
      </w:r>
      <w:r>
        <w:rPr>
          <w:rFonts w:ascii="Arial" w:hAnsi="Arial" w:cs="Arial"/>
          <w:sz w:val="20"/>
          <w:szCs w:val="20"/>
        </w:rPr>
        <w:instrText xml:space="preserve"> in the evaluation component, enables the learner to earn credit toward the CME and Self-Assessment requirements of the American Board of Surgery's Continous Certification program. It is the CME activity provider's responsibility to submit learner completion information to ACCME for the purpose of granting ABS credit. </w:instrText>
      </w:r>
      <w:bookmarkStart w:id="0" w:name="_GoBack"/>
      <w:bookmarkEnd w:id="0"/>
    </w:p>
    <w:p w:rsidR="001E2A73" w:rsidP="00B00CE5">
      <w:pPr>
        <w:rPr>
          <w:rFonts w:ascii="Arial" w:hAnsi="Arial" w:cs="Arial"/>
          <w:sz w:val="20"/>
          <w:szCs w:val="20"/>
        </w:rPr>
      </w:pPr>
    </w:p>
    <w:p w:rsidR="00832641" w:rsidP="00832641">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BC43D3"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15.00</w:instrText>
      </w:r>
      <w:r>
        <w:rPr>
          <w:rFonts w:ascii="Arial" w:hAnsi="Arial" w:cs="Arial"/>
          <w:sz w:val="20"/>
          <w:szCs w:val="20"/>
        </w:rPr>
        <w:instrText xml:space="preserve"> &gt; 0 "</w:instrText>
      </w:r>
    </w:p>
    <w:p w:rsidR="00E76C9B" w:rsidP="00B00CE5">
      <w:pPr>
        <w:rPr>
          <w:rFonts w:ascii="Arial" w:hAnsi="Arial" w:cs="Arial"/>
          <w:sz w:val="20"/>
          <w:szCs w:val="20"/>
        </w:rPr>
      </w:pPr>
      <w:r>
        <w:rPr>
          <w:rFonts w:ascii="Arial" w:hAnsi="Arial" w:cs="Arial"/>
          <w:sz w:val="20"/>
          <w:szCs w:val="20"/>
        </w:rPr>
        <w:instrText xml:space="preserve">The University of Texas MD Anderson Cancer Center designates this </w:instrText>
      </w:r>
      <w:r>
        <w:rPr>
          <w:rFonts w:ascii="Arial" w:hAnsi="Arial" w:cs="Arial"/>
          <w:sz w:val="20"/>
          <w:szCs w:val="20"/>
        </w:rPr>
        <w:instrText>live activity</w:instrText>
      </w:r>
      <w:r>
        <w:rPr>
          <w:rFonts w:ascii="Arial" w:hAnsi="Arial" w:cs="Arial"/>
          <w:sz w:val="20"/>
          <w:szCs w:val="20"/>
        </w:rPr>
        <w:instrText xml:space="preserve"> will award </w:instrText>
      </w:r>
      <w:r>
        <w:rPr>
          <w:rFonts w:ascii="Arial" w:hAnsi="Arial" w:cs="Arial"/>
          <w:sz w:val="20"/>
          <w:szCs w:val="20"/>
        </w:rPr>
        <w:instrText>15.00</w:instrText>
      </w:r>
      <w:r>
        <w:rPr>
          <w:rFonts w:ascii="Arial" w:hAnsi="Arial" w:cs="Arial"/>
          <w:sz w:val="20"/>
          <w:szCs w:val="20"/>
        </w:rPr>
        <w:instrText xml:space="preserve"> Nursing Continuing Professional Development (NCPD) credits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&gt; 0 "which includes APRN </w:instrText>
      </w:r>
      <w:r>
        <w:rPr>
          <w:rFonts w:ascii="Arial" w:hAnsi="Arial" w:cs="Arial"/>
          <w:sz w:val="20"/>
          <w:szCs w:val="20"/>
        </w:rPr>
        <w:fldChar w:fldCharType="begin"/>
      </w:r>
      <w:r>
        <w:rPr>
          <w:rFonts w:ascii="Arial" w:hAnsi="Arial" w:cs="Arial"/>
          <w:sz w:val="20"/>
          <w:szCs w:val="20"/>
        </w:rPr>
        <w:instrText xml:space="preserve"> </w:instrText>
      </w:r>
      <w:r w:rsidR="00144317">
        <w:rPr>
          <w:rFonts w:ascii="Arial" w:hAnsi="Arial" w:cs="Arial"/>
          <w:sz w:val="20"/>
          <w:szCs w:val="20"/>
        </w:rPr>
        <w:instrText xml:space="preserve">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\#0.00#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Pharmcotherapeutics credit(s)" ""</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sidR="00144317">
        <w:rPr>
          <w:rFonts w:ascii="Arial" w:hAnsi="Arial" w:cs="Arial"/>
          <w:sz w:val="20"/>
          <w:szCs w:val="20"/>
        </w:rPr>
        <w:instrText xml:space="preserve"> &gt; 0 " </w:instrText>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 and " ""</w:instrText>
      </w:r>
      <w:r w:rsidR="00144317">
        <w:rPr>
          <w:rFonts w:ascii="Arial" w:hAnsi="Arial" w:cs="Arial"/>
          <w:sz w:val="20"/>
          <w:szCs w:val="20"/>
        </w:rPr>
        <w:fldChar w:fldCharType="separate"/>
      </w:r>
      <w:r w:rsidR="00144317">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Pr>
          <w:rFonts w:ascii="Arial" w:hAnsi="Arial" w:cs="Arial"/>
          <w:sz w:val="20"/>
          <w:szCs w:val="20"/>
        </w:rPr>
        <w:instrText xml:space="preserve">\#0.00#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Pr>
          <w:rFonts w:ascii="Arial" w:hAnsi="Arial" w:cs="Arial"/>
          <w:sz w:val="20"/>
          <w:szCs w:val="20"/>
        </w:rPr>
        <w:instrText xml:space="preserve"> Controlled Substance credit(s). " ""</w:instrText>
      </w:r>
      <w:r w:rsidR="00144317">
        <w:rPr>
          <w:rFonts w:ascii="Arial" w:hAnsi="Arial" w:cs="Arial"/>
          <w:sz w:val="20"/>
          <w:szCs w:val="20"/>
        </w:rPr>
        <w:fldChar w:fldCharType="separate"/>
      </w:r>
      <w:r w:rsidR="00144317">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E76C9B" w:rsidP="00B00CE5">
      <w:pPr>
        <w:rPr>
          <w:rFonts w:ascii="Arial" w:hAnsi="Arial" w:cs="Arial"/>
          <w:sz w:val="20"/>
          <w:szCs w:val="20"/>
        </w:rPr>
      </w:pPr>
    </w:p>
    <w:p w:rsidR="00205B40" w:rsidRPr="00B01839" w:rsidP="00B00CE5">
      <w:pPr>
        <w:rPr>
          <w:rFonts w:ascii="Arial" w:hAnsi="Arial" w:cs="Arial"/>
          <w:iCs/>
          <w:sz w:val="20"/>
          <w:szCs w:val="20"/>
        </w:rPr>
      </w:pPr>
      <w:r>
        <w:rPr>
          <w:rFonts w:ascii="Arial" w:hAnsi="Arial" w:cs="Arial"/>
          <w:sz w:val="20"/>
          <w:szCs w:val="20"/>
        </w:rPr>
        <w:instrText>" ""</w:instrText>
      </w:r>
      <w:r w:rsidR="00BC43D3">
        <w:rPr>
          <w:rFonts w:ascii="Arial" w:hAnsi="Arial" w:cs="Arial"/>
          <w:sz w:val="20"/>
          <w:szCs w:val="20"/>
        </w:rPr>
        <w:instrText xml:space="preserve"> </w:instrText>
      </w:r>
      <w:r w:rsidR="00BC43D3">
        <w:rPr>
          <w:rFonts w:ascii="Arial" w:hAnsi="Arial" w:cs="Arial"/>
          <w:sz w:val="20"/>
          <w:szCs w:val="20"/>
        </w:rPr>
        <w:fldChar w:fldCharType="separate"/>
      </w:r>
    </w:p>
    <w:p w:rsidR="00E76C9B" w:rsidP="00B00CE5">
      <w:pPr>
        <w:rPr>
          <w:rFonts w:ascii="Arial" w:hAnsi="Arial" w:cs="Arial"/>
          <w:sz w:val="20"/>
          <w:szCs w:val="20"/>
        </w:rPr>
      </w:pPr>
      <w:r>
        <w:rPr>
          <w:rFonts w:ascii="Arial" w:hAnsi="Arial" w:cs="Arial"/>
          <w:sz w:val="20"/>
          <w:szCs w:val="20"/>
        </w:rPr>
        <w:t xml:space="preserve">The University of Texas MD Anderson Cancer Center designates this </w:t>
      </w:r>
      <w:r>
        <w:rPr>
          <w:rFonts w:ascii="Arial" w:hAnsi="Arial" w:cs="Arial"/>
          <w:sz w:val="20"/>
          <w:szCs w:val="20"/>
        </w:rPr>
        <w:t>live activity</w:t>
      </w:r>
      <w:r>
        <w:rPr>
          <w:rFonts w:ascii="Arial" w:hAnsi="Arial" w:cs="Arial"/>
          <w:sz w:val="20"/>
          <w:szCs w:val="20"/>
        </w:rPr>
        <w:t xml:space="preserve"> will award </w:t>
      </w:r>
      <w:r>
        <w:rPr>
          <w:rFonts w:ascii="Arial" w:hAnsi="Arial" w:cs="Arial"/>
          <w:sz w:val="20"/>
          <w:szCs w:val="20"/>
        </w:rPr>
        <w:t>15.00</w:t>
      </w:r>
      <w:r>
        <w:rPr>
          <w:rFonts w:ascii="Arial" w:hAnsi="Arial" w:cs="Arial"/>
          <w:sz w:val="20"/>
          <w:szCs w:val="20"/>
        </w:rPr>
        <w:t xml:space="preserve"> Nursing Continuing Professional Development (NCPD) credits </w:t>
      </w:r>
    </w:p>
    <w:p w:rsidR="00E76C9B" w:rsidP="00B00CE5">
      <w:pPr>
        <w:rPr>
          <w:rFonts w:ascii="Arial" w:hAnsi="Arial" w:cs="Arial"/>
          <w:sz w:val="20"/>
          <w:szCs w:val="20"/>
        </w:rPr>
      </w:pPr>
    </w:p>
    <w:p w:rsidR="00BC43D3" w:rsidP="00B00CE5">
      <w:pPr>
        <w:rPr>
          <w:rFonts w:ascii="Arial" w:hAnsi="Arial" w:cs="Arial"/>
          <w:sz w:val="20"/>
          <w:szCs w:val="20"/>
        </w:rPr>
      </w:pPr>
      <w:r>
        <w:rPr>
          <w:rFonts w:ascii="Arial" w:hAnsi="Arial" w:cs="Arial"/>
          <w:sz w:val="20"/>
          <w:szCs w:val="20"/>
        </w:rPr>
        <w:fldChar w:fldCharType="end"/>
      </w:r>
      <w:r w:rsidRPr="00B01839" w:rsidR="00205B40">
        <w:rPr>
          <w:rFonts w:ascii="Arial" w:hAnsi="Arial" w:cs="Arial"/>
          <w:b/>
          <w:bCs/>
          <w:iCs/>
          <w:sz w:val="20"/>
          <w:szCs w:val="20"/>
        </w:rPr>
        <w:t>Commercial Support:</w:t>
      </w:r>
    </w:p>
    <w:p w:rsidR="00205B40" w:rsidRPr="00B01839" w:rsidP="00B00CE5">
      <w:pPr>
        <w:rPr>
          <w:rFonts w:ascii="Arial" w:hAnsi="Arial" w:cs="Arial"/>
          <w:iCs/>
          <w:sz w:val="20"/>
          <w:szCs w:val="20"/>
        </w:rPr>
      </w:pP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w:instrText>
      </w:r>
      <w:r w:rsidRPr="00B01839">
        <w:rPr>
          <w:rFonts w:ascii="Arial" w:hAnsi="Arial" w:cs="Arial"/>
          <w:iCs/>
          <w:sz w:val="20"/>
          <w:szCs w:val="20"/>
        </w:rPr>
        <w:instrText>"</w:instrText>
      </w:r>
      <w:r w:rsidRPr="00B01839">
        <w:rPr>
          <w:rFonts w:ascii="Arial" w:hAnsi="Arial" w:cs="Arial"/>
          <w:iCs/>
          <w:sz w:val="20"/>
          <w:szCs w:val="20"/>
        </w:rPr>
        <w:instrText xml:space="preserve"> &lt;&gt; ""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CommercialSupport </w:instrText>
      </w:r>
      <w:r w:rsidRPr="00B01839">
        <w:rPr>
          <w:rFonts w:ascii="Arial" w:hAnsi="Arial" w:cs="Arial"/>
          <w:iCs/>
          <w:sz w:val="20"/>
          <w:szCs w:val="20"/>
        </w:rPr>
        <w:fldChar w:fldCharType="separate"/>
      </w:r>
      <w:r w:rsidRPr="00B01839" w:rsidR="00F2366A">
        <w:rPr>
          <w:rFonts w:ascii="Arial" w:hAnsi="Arial" w:cs="Arial"/>
          <w:iCs/>
          <w:noProof/>
          <w:sz w:val="20"/>
          <w:szCs w:val="20"/>
        </w:rPr>
        <w:instrText>«CommercialSupport»</w:instrText>
      </w:r>
      <w:r w:rsidRPr="00B01839">
        <w:rPr>
          <w:rFonts w:ascii="Arial" w:hAnsi="Arial" w:cs="Arial"/>
          <w:iCs/>
          <w:sz w:val="20"/>
          <w:szCs w:val="20"/>
        </w:rPr>
        <w:fldChar w:fldCharType="end"/>
      </w:r>
      <w:r w:rsidRPr="00B01839">
        <w:rPr>
          <w:rFonts w:ascii="Arial" w:hAnsi="Arial" w:cs="Arial"/>
          <w:iCs/>
          <w:sz w:val="20"/>
          <w:szCs w:val="20"/>
        </w:rPr>
        <w:instrText xml:space="preserve">" "No commercial support has been received for this activity." </w:instrText>
      </w:r>
      <w:r w:rsidRPr="00B01839">
        <w:rPr>
          <w:rFonts w:ascii="Arial" w:hAnsi="Arial" w:cs="Arial"/>
          <w:iCs/>
          <w:sz w:val="20"/>
          <w:szCs w:val="20"/>
        </w:rPr>
        <w:fldChar w:fldCharType="separate"/>
      </w:r>
      <w:r w:rsidRPr="00B01839">
        <w:rPr>
          <w:rFonts w:ascii="Arial" w:hAnsi="Arial" w:cs="Arial"/>
          <w:iCs/>
          <w:sz w:val="20"/>
          <w:szCs w:val="20"/>
        </w:rPr>
        <w:t>No commercial support has been received for this activity.</w:t>
      </w:r>
      <w:r w:rsidRPr="00B01839">
        <w:rPr>
          <w:rFonts w:ascii="Arial" w:hAnsi="Arial" w:cs="Arial"/>
          <w:iCs/>
          <w:sz w:val="20"/>
          <w:szCs w:val="20"/>
        </w:rPr>
        <w:fldChar w:fldCharType="end"/>
      </w:r>
    </w:p>
    <w:p w:rsidR="00752BB5" w:rsidRPr="00B01839" w:rsidP="00B00CE5">
      <w:pPr>
        <w:rPr>
          <w:rFonts w:ascii="Arial" w:hAnsi="Arial" w:cs="Arial"/>
          <w:iCs/>
          <w:sz w:val="20"/>
          <w:szCs w:val="20"/>
        </w:rPr>
      </w:pPr>
    </w:p>
    <w:p w:rsidR="007E6803" w:rsidRPr="00B01839" w:rsidP="007E6803">
      <w:pPr>
        <w:rPr>
          <w:rFonts w:ascii="Arial" w:hAnsi="Arial" w:cs="Arial"/>
          <w:b/>
          <w:bCs/>
          <w:iCs/>
          <w:sz w:val="20"/>
          <w:szCs w:val="20"/>
        </w:rPr>
      </w:pPr>
    </w:p>
    <w:p w:rsidR="007E6803" w:rsidRPr="00B01839" w:rsidP="007E6803">
      <w:pPr>
        <w:rPr>
          <w:rFonts w:ascii="Arial" w:hAnsi="Arial" w:cs="Arial"/>
          <w:iCs/>
          <w:sz w:val="20"/>
          <w:szCs w:val="20"/>
        </w:rPr>
      </w:pPr>
      <w:r w:rsidRPr="00B01839">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entities (commercial interests). All relevant conflicts of interest have been mitigated prior to the commencement of the activity.</w:t>
      </w:r>
    </w:p>
    <w:p w:rsidR="006959FD" w:rsidRPr="00B01839" w:rsidP="007E6803">
      <w:pPr>
        <w:rPr>
          <w:rFonts w:ascii="Arial" w:hAnsi="Arial" w:cs="Arial"/>
          <w:iCs/>
          <w:sz w:val="20"/>
          <w:szCs w:val="20"/>
        </w:rPr>
      </w:pPr>
    </w:p>
    <w:p w:rsidR="00FA6EB3" w:rsidRPr="00B01839" w:rsidP="007E6803">
      <w:pPr>
        <w:rPr>
          <w:rFonts w:ascii="Arial" w:hAnsi="Arial" w:cs="Arial"/>
          <w:iCs/>
          <w:sz w:val="20"/>
          <w:szCs w:val="20"/>
        </w:rPr>
      </w:pPr>
    </w:p>
    <w:p w:rsidR="00205B40" w:rsidRPr="00B01839" w:rsidP="00B00CE5">
      <w:pPr>
        <w:rPr>
          <w:rFonts w:ascii="Arial" w:hAnsi="Arial" w:cs="Arial"/>
          <w:iCs/>
          <w:sz w:val="20"/>
          <w:szCs w:val="20"/>
        </w:rPr>
      </w:pPr>
      <w:r w:rsidRPr="00B01839">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Maher Karam,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Sriram Yennu,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Fee-Pfizer Inc. (Relationship has ended) - 02/03/2022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Jaya Amaram-Davila, MD, FACP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Sujin Ann-Yi,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A Arthur, MD,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Diwakar Balachandran,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Diana Bearden, MS, RD, CSO, LD, CNSC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S Bramati,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Rony Dev,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K Donaho,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Larry C Driver,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Amber Duvall, MS, MS, CCC-SLP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E Epner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Tatiana A Fincham, MSW, LCSW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Garcia,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Hennie Garza,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ALECIA HAYES, MS, RDN LD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Hui,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consultant-Eton Pharmaceuticals - 03/26/2022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Delma Jara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Dhanalakshmi Koyyalagunta,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 Catalina Macias,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K NGUYEN, BS, RRT, RPSGT, Psych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Puchalski,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Suresh Reddy,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Ishwaria M. Subbiah,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Marieberta Vidal,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Donna S Zhukovsky, MD, FACP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Camilla Zimmermann,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Ursula K Braun,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Eduardo Bruera, MD,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Carroll, MSN, AGACNP-bc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D Clark,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Tonya Edwards, MSN,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Astrid Grouls,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Leanne K Jackson,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Malory Lee, MA,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Madden,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Smitha Mallaiah, MSc, C-IAYT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A. Moore, DHCE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Tavel, MD, MBA,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Green, MSN, MSN, NPD-BC, AOCN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Ahsan Azhar, MD, FACP, HMDC,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Gagneaux</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Miriam Garcia-Hocker, MSN, MSN, APRN, AGNP, AOCNP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Hernandez Jr.,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Ylaine Ong-Gabat , MSN, RN, NE-BC, 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Kaoswi Shih,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Tameka Sneed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bl>
    <w:p w:rsidR="00205B40" w:rsidRPr="00B01839">
      <w:pPr>
        <w:bidi w:val="0"/>
        <w:spacing w:after="280" w:afterAutospacing="1"/>
        <w:rPr>
          <w:rFonts w:ascii="Arial" w:hAnsi="Arial" w:cs="Arial"/>
          <w:iCs/>
          <w:sz w:val="20"/>
          <w:szCs w:val="20"/>
        </w:rPr>
      </w:pPr>
    </w:p>
    <w:p w:rsidR="00752BB5" w:rsidRPr="00B01839" w:rsidP="00B00CE5">
      <w:pPr>
        <w:rPr>
          <w:rFonts w:ascii="Arial" w:hAnsi="Arial" w:cs="Arial"/>
          <w:iCs/>
          <w:sz w:val="20"/>
          <w:szCs w:val="20"/>
        </w:rPr>
      </w:pPr>
    </w:p>
    <w:p w:rsidR="00EC7729" w:rsidRPr="00B01839"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English,Kristi J</cp:lastModifiedBy>
  <cp:revision>4</cp:revision>
  <dcterms:created xsi:type="dcterms:W3CDTF">2022-09-13T17:25:00Z</dcterms:created>
  <dcterms:modified xsi:type="dcterms:W3CDTF">2022-09-14T14:58:00Z</dcterms:modified>
</cp:coreProperties>
</file>