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D60DA0" w:rsidP="004D2352">
      <w:pPr>
        <w:contextualSpacing/>
        <w:jc w:val="center"/>
        <w:rPr>
          <w:rFonts w:ascii="Cambria" w:hAnsi="Cambria"/>
          <w:sz w:val="36"/>
          <w:szCs w:val="36"/>
        </w:rPr>
      </w:pPr>
      <w:r w:rsidRPr="00D60DA0">
        <w:rPr>
          <w:rFonts w:ascii="Cambria" w:hAnsi="Cambria"/>
          <w:noProof/>
          <w:sz w:val="36"/>
          <w:szCs w:val="36"/>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D60DA0" w:rsidP="004D2352">
      <w:pPr>
        <w:contextualSpacing/>
        <w:jc w:val="center"/>
        <w:rPr>
          <w:rFonts w:ascii="Cambria" w:hAnsi="Cambria"/>
        </w:rPr>
      </w:pPr>
    </w:p>
    <w:p w:rsidR="000B2AE5" w:rsidRPr="00D60DA0" w:rsidP="004D2352">
      <w:pPr>
        <w:contextualSpacing/>
        <w:jc w:val="center"/>
        <w:rPr>
          <w:rFonts w:ascii="Cambria" w:hAnsi="Cambria"/>
          <w:b/>
          <w:bCs/>
          <w:sz w:val="40"/>
          <w:szCs w:val="40"/>
        </w:rPr>
      </w:pPr>
      <w:r w:rsidRPr="00D60DA0">
        <w:rPr>
          <w:rFonts w:ascii="Cambria" w:hAnsi="Cambria"/>
          <w:b/>
          <w:bCs/>
          <w:sz w:val="40"/>
          <w:szCs w:val="40"/>
        </w:rPr>
        <w:t>Virtual MD Anderson Proton Therapy Training Webinar - Thoracic/Liver 04/29/2021</w:t>
      </w:r>
    </w:p>
    <w:p w:rsidR="00A562E4" w:rsidRPr="00D60DA0" w:rsidP="00635C3A">
      <w:pPr>
        <w:contextualSpacing/>
        <w:jc w:val="center"/>
        <w:rPr>
          <w:rFonts w:ascii="Cambria" w:hAnsi="Cambria"/>
          <w:b/>
          <w:bCs/>
          <w:sz w:val="16"/>
          <w:szCs w:val="16"/>
        </w:rPr>
      </w:pPr>
    </w:p>
    <w:p w:rsidR="00F30FC1" w:rsidP="00F30FC1">
      <w:pPr>
        <w:contextualSpacing/>
        <w:jc w:val="center"/>
        <w:rPr>
          <w:rFonts w:ascii="Cambria" w:hAnsi="Cambria"/>
          <w:b/>
          <w:bCs/>
        </w:rPr>
      </w:pPr>
      <w:r w:rsidRPr="00D60DA0">
        <w:rPr>
          <w:rFonts w:ascii="Cambria" w:hAnsi="Cambria"/>
          <w:b/>
          <w:bCs/>
        </w:rPr>
        <w:t>Presented by</w:t>
      </w:r>
    </w:p>
    <w:p w:rsidR="00D44D42" w:rsidP="00D44D42">
      <w:pPr>
        <w:contextualSpacing/>
        <w:jc w:val="center"/>
        <w:rPr>
          <w:rFonts w:ascii="Cambria" w:hAnsi="Cambria"/>
          <w:b/>
          <w:bCs/>
        </w:rPr>
        <w:sectPr w:rsidSect="00D307CC">
          <w:pgSz w:w="12240" w:h="15840"/>
          <w:pgMar w:top="720" w:right="720" w:bottom="720" w:left="720" w:header="720" w:footer="720" w:gutter="0"/>
          <w:cols w:space="720"/>
          <w:docGrid w:linePitch="360"/>
        </w:sectPr>
      </w:pPr>
    </w:p>
    <w:tbl>
      <w:tblPr>
        <w:tblW w:w="5000" w:type="pct"/>
        <w:jc w:val="left"/>
        <w:tblCellSpacing w:w="15" w:type="dxa"/>
        <w:tblInd w:w="0" w:type="dxa"/>
        <w:tblCellMar>
          <w:top w:w="15" w:type="dxa"/>
          <w:left w:w="15" w:type="dxa"/>
          <w:bottom w:w="15" w:type="dxa"/>
          <w:right w:w="15" w:type="dxa"/>
        </w:tblCellMar>
      </w:tblPr>
      <w:tblGrid>
        <w:gridCol w:w="789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Joe Chang,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Eugene J Koay,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Yupeng Li,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Zhongxing Liao,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MDACC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Steven Lin,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Ethan B Ludmir,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Matthew S Ning, MD,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Kevin Tran, BS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Medical Dosimetrist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Xiaodong Zhang,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E2687" w:rsidRPr="00F30FC1">
      <w:pPr>
        <w:rPr>
          <w:rFonts w:ascii="Cambria" w:hAnsi="Cambria"/>
          <w:b/>
          <w:bCs/>
        </w:rPr>
      </w:pPr>
    </w:p>
    <w:p w:rsidR="00D44D42" w:rsidP="004D2352">
      <w:pPr>
        <w:contextualSpacing/>
        <w:jc w:val="center"/>
        <w:rPr>
          <w:rFonts w:ascii="Cambria" w:hAnsi="Cambria"/>
          <w:b/>
          <w:bCs/>
          <w:sz w:val="40"/>
          <w:szCs w:val="40"/>
        </w:rPr>
        <w:sectPr w:rsidSect="00D44D42">
          <w:type w:val="continuous"/>
          <w:pgSz w:w="12240" w:h="15840"/>
          <w:pgMar w:top="720" w:right="720" w:bottom="720" w:left="3600" w:header="720" w:footer="720" w:gutter="0"/>
          <w:cols w:space="720"/>
          <w:docGrid w:linePitch="360"/>
        </w:sectPr>
      </w:pPr>
    </w:p>
    <w:p w:rsidR="005E2687" w:rsidRPr="00D60DA0" w:rsidP="004D2352">
      <w:pPr>
        <w:contextualSpacing/>
        <w:jc w:val="center"/>
        <w:rPr>
          <w:rFonts w:ascii="Cambria" w:hAnsi="Cambria"/>
          <w:b/>
          <w:bCs/>
          <w:sz w:val="40"/>
          <w:szCs w:val="40"/>
        </w:rPr>
      </w:pPr>
      <w:r w:rsidRPr="00D60DA0">
        <w:rPr>
          <w:rFonts w:ascii="Cambria" w:hAnsi="Cambria"/>
          <w:b/>
          <w:bCs/>
          <w:sz w:val="40"/>
          <w:szCs w:val="40"/>
        </w:rPr>
        <w:t>Thursday April 29, 2021</w:t>
      </w:r>
    </w:p>
    <w:p w:rsidRPr="00D60DA0" w:rsidP="005E2687">
      <w:pPr>
        <w:contextualSpacing/>
        <w:jc w:val="center"/>
        <w:rPr>
          <w:rFonts w:ascii="Cambria" w:hAnsi="Cambria"/>
          <w:b/>
          <w:bCs/>
          <w:sz w:val="40"/>
          <w:szCs w:val="40"/>
        </w:rPr>
      </w:pPr>
      <w:r w:rsidRPr="00D60DA0">
        <w:rPr>
          <w:rFonts w:ascii="Cambria" w:hAnsi="Cambria"/>
          <w:b/>
          <w:bCs/>
          <w:sz w:val="40"/>
          <w:szCs w:val="40"/>
        </w:rPr>
        <w:t>5:00 PM</w:t>
      </w:r>
      <w:r w:rsidRPr="00D60DA0">
        <w:rPr>
          <w:rFonts w:ascii="Cambria" w:hAnsi="Cambria"/>
          <w:b/>
          <w:bCs/>
          <w:sz w:val="40"/>
          <w:szCs w:val="40"/>
        </w:rPr>
        <w:fldChar w:fldCharType="begin"/>
      </w:r>
      <w:r w:rsidRPr="00D60DA0">
        <w:rPr>
          <w:rFonts w:ascii="Cambria" w:hAnsi="Cambria"/>
          <w:b/>
          <w:bCs/>
          <w:sz w:val="40"/>
          <w:szCs w:val="40"/>
        </w:rPr>
        <w:instrText xml:space="preserve"> IF </w:instrText>
      </w:r>
      <w:r w:rsidRPr="00D60DA0">
        <w:rPr>
          <w:rFonts w:ascii="Cambria" w:hAnsi="Cambria"/>
          <w:b/>
          <w:bCs/>
          <w:sz w:val="40"/>
          <w:szCs w:val="40"/>
        </w:rPr>
        <w:instrText>Online</w:instrText>
      </w:r>
      <w:r w:rsidRPr="00D60DA0">
        <w:rPr>
          <w:rFonts w:ascii="Cambria" w:hAnsi="Cambria"/>
          <w:b/>
          <w:bCs/>
          <w:sz w:val="40"/>
          <w:szCs w:val="40"/>
        </w:rPr>
        <w:instrText xml:space="preserve"> &lt;&gt; "" "</w:instrText>
      </w:r>
    </w:p>
    <w:p w:rsidR="00F439F4" w:rsidRPr="00D60DA0" w:rsidP="005E2687">
      <w:pPr>
        <w:contextualSpacing/>
        <w:jc w:val="center"/>
        <w:rPr>
          <w:rFonts w:ascii="Cambria" w:hAnsi="Cambria"/>
          <w:b/>
          <w:bCs/>
          <w:noProof/>
          <w:sz w:val="40"/>
          <w:szCs w:val="40"/>
        </w:rPr>
      </w:pPr>
      <w:r w:rsidRPr="00D60DA0">
        <w:rPr>
          <w:rFonts w:ascii="Cambria" w:hAnsi="Cambria"/>
          <w:b/>
          <w:bCs/>
          <w:sz w:val="40"/>
          <w:szCs w:val="40"/>
        </w:rPr>
        <w:instrText>Online</w:instrText>
      </w:r>
      <w:r w:rsidRPr="00D60DA0">
        <w:rPr>
          <w:rFonts w:ascii="Cambria" w:hAnsi="Cambria"/>
          <w:b/>
          <w:bCs/>
          <w:sz w:val="40"/>
          <w:szCs w:val="40"/>
        </w:rPr>
        <w:instrText xml:space="preserve">" "" </w:instrText>
      </w:r>
      <w:r w:rsidRPr="00D60DA0">
        <w:rPr>
          <w:rFonts w:ascii="Cambria" w:hAnsi="Cambria"/>
          <w:b/>
          <w:bCs/>
          <w:sz w:val="40"/>
          <w:szCs w:val="40"/>
        </w:rPr>
        <w:fldChar w:fldCharType="separate"/>
      </w:r>
    </w:p>
    <w:p w:rsidR="005E2687" w:rsidRPr="00D60DA0" w:rsidP="005E2687">
      <w:pPr>
        <w:contextualSpacing/>
        <w:jc w:val="center"/>
        <w:rPr>
          <w:rFonts w:ascii="Cambria" w:hAnsi="Cambria"/>
          <w:b/>
          <w:bCs/>
          <w:sz w:val="40"/>
          <w:szCs w:val="40"/>
        </w:rPr>
      </w:pPr>
      <w:r w:rsidRPr="00D60DA0">
        <w:rPr>
          <w:rFonts w:ascii="Cambria" w:hAnsi="Cambria"/>
          <w:b/>
          <w:bCs/>
          <w:sz w:val="40"/>
          <w:szCs w:val="40"/>
        </w:rPr>
        <w:t>Online</w:t>
      </w:r>
      <w:r w:rsidRPr="00D60DA0">
        <w:rPr>
          <w:rFonts w:ascii="Cambria" w:hAnsi="Cambria"/>
          <w:b/>
          <w:bCs/>
          <w:sz w:val="40"/>
          <w:szCs w:val="40"/>
        </w:rPr>
        <w:fldChar w:fldCharType="end"/>
      </w:r>
    </w:p>
    <w:p w:rsidR="000C27EB" w:rsidRPr="00F30FC1" w:rsidP="005E2687">
      <w:pPr>
        <w:contextualSpacing/>
        <w:jc w:val="center"/>
        <w:rPr>
          <w:rFonts w:ascii="Cambria" w:hAnsi="Cambria"/>
          <w:b/>
          <w:bCs/>
          <w:sz w:val="20"/>
          <w:szCs w:val="20"/>
        </w:rPr>
      </w:pPr>
    </w:p>
    <w:p w:rsidR="000C27EB" w:rsidRPr="00F30FC1" w:rsidP="005E2687">
      <w:pPr>
        <w:contextualSpacing/>
        <w:jc w:val="center"/>
        <w:rPr>
          <w:rFonts w:ascii="Cambria" w:hAnsi="Cambria"/>
          <w:b/>
          <w:bCs/>
          <w:sz w:val="20"/>
          <w:szCs w:val="20"/>
        </w:rPr>
      </w:pPr>
    </w:p>
    <w:p w:rsidR="00270F13" w:rsidP="009C1B80">
      <w:pPr>
        <w:contextualSpacing/>
        <w:rPr>
          <w:rFonts w:ascii="Arial" w:hAnsi="Arial" w:cs="Arial"/>
          <w:b/>
          <w:bCs/>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Diagnostic Radiology, Nuclear Medicine, Radiation Oncology</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Physician (MD or DO), Other</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instrText>2</w:instrText>
      </w:r>
      <w:r w:rsidRPr="00F30FC1">
        <w:rPr>
          <w:rFonts w:ascii="Arial" w:hAnsi="Arial" w:cs="Arial"/>
          <w:sz w:val="20"/>
          <w:szCs w:val="20"/>
        </w:rPr>
        <w:fldChar w:fldCharType="end"/>
      </w:r>
      <w:r w:rsidRPr="00F30FC1" w:rsidR="00D57F2C">
        <w:rPr>
          <w:rFonts w:ascii="Arial" w:hAnsi="Arial" w:cs="Arial"/>
          <w:sz w:val="20"/>
          <w:szCs w:val="20"/>
        </w:rPr>
        <w:instrText xml:space="preserve"> &gt; 0 "</w:instrText>
      </w:r>
      <w:r w:rsidRPr="00F30FC1" w:rsidR="00D57F2C">
        <w:rPr>
          <w:rFonts w:ascii="Arial" w:hAnsi="Arial" w:cs="Arial"/>
          <w:b/>
          <w:bCs/>
          <w:sz w:val="20"/>
          <w:szCs w:val="20"/>
        </w:rPr>
        <w:instrText>Target Audience:</w:instrText>
      </w:r>
    </w:p>
    <w:p w:rsidR="00270F13" w:rsidP="00270F13">
      <w:pPr>
        <w:ind w:left="2160" w:hanging="1440"/>
        <w:contextual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Diagnostic Radiology, Nuclear Medicine, Radiation Oncology</w:instrText>
      </w:r>
      <w:r>
        <w:rPr>
          <w:rFonts w:ascii="Arial" w:hAnsi="Arial" w:cs="Arial"/>
          <w:sz w:val="20"/>
          <w:szCs w:val="20"/>
        </w:rPr>
        <w:instrText>"</w:instrText>
      </w:r>
      <w:r>
        <w:rPr>
          <w:rFonts w:ascii="Arial" w:hAnsi="Arial" w:cs="Arial"/>
          <w:sz w:val="20"/>
          <w:szCs w:val="20"/>
        </w:rPr>
        <w:instrText xml:space="preserve"> &lt;&gt; "" "Specialties:</w:instrText>
      </w:r>
      <w:r>
        <w:rPr>
          <w:rFonts w:ascii="Arial" w:hAnsi="Arial" w:cs="Arial"/>
          <w:sz w:val="20"/>
          <w:szCs w:val="20"/>
        </w:rPr>
        <w:tab/>
      </w:r>
      <w:r>
        <w:rPr>
          <w:rFonts w:ascii="Arial" w:hAnsi="Arial" w:cs="Arial"/>
          <w:sz w:val="20"/>
          <w:szCs w:val="20"/>
        </w:rPr>
        <w:instrText>Diagnostic Radiology, Nuclear Medicine, Radiation Oncology</w:instrText>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instrText>Specialties:</w:instrText>
      </w:r>
      <w:r>
        <w:rPr>
          <w:rFonts w:ascii="Arial" w:hAnsi="Arial" w:cs="Arial"/>
          <w:sz w:val="20"/>
          <w:szCs w:val="20"/>
        </w:rPr>
        <w:tab/>
      </w:r>
      <w:r>
        <w:rPr>
          <w:rFonts w:ascii="Arial" w:hAnsi="Arial" w:cs="Arial"/>
          <w:sz w:val="20"/>
          <w:szCs w:val="20"/>
        </w:rPr>
        <w:instrText>Diagnostic Radiology, Nuclear Medicine, Radiation Oncology</w:instrTex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Physician (MD or DO), Other</w:instrText>
      </w:r>
      <w:r>
        <w:rPr>
          <w:rFonts w:ascii="Arial" w:hAnsi="Arial" w:cs="Arial"/>
          <w:sz w:val="20"/>
          <w:szCs w:val="20"/>
        </w:rPr>
        <w:instrText>"</w:instrText>
      </w:r>
      <w:r>
        <w:rPr>
          <w:rFonts w:ascii="Arial" w:hAnsi="Arial" w:cs="Arial"/>
          <w:sz w:val="20"/>
          <w:szCs w:val="20"/>
        </w:rPr>
        <w:instrText xml:space="preserve"> &lt;&gt; "" "</w:instrText>
      </w:r>
    </w:p>
    <w:p w:rsidR="00F439F4" w:rsidP="00270F13">
      <w:pPr>
        <w:ind w:left="2160" w:hanging="1440"/>
        <w:contextualSpacing/>
        <w:rPr>
          <w:rFonts w:ascii="Arial" w:hAnsi="Arial" w:cs="Arial"/>
          <w:noProof/>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Other</w:instrText>
      </w:r>
      <w:r>
        <w:rPr>
          <w:rFonts w:ascii="Arial" w:hAnsi="Arial" w:cs="Arial"/>
          <w:sz w:val="20"/>
          <w:szCs w:val="20"/>
        </w:rPr>
        <w:instrText xml:space="preserve">" "" </w:instrText>
      </w:r>
      <w:r>
        <w:rPr>
          <w:rFonts w:ascii="Arial" w:hAnsi="Arial" w:cs="Arial"/>
          <w:sz w:val="20"/>
          <w:szCs w:val="20"/>
        </w:rPr>
        <w:fldChar w:fldCharType="separate"/>
      </w:r>
    </w:p>
    <w:p w:rsidR="00270F13" w:rsidP="00270F13">
      <w:pPr>
        <w:ind w:left="2160" w:hanging="1440"/>
        <w:contextualSpacing/>
        <w:rPr>
          <w:rFonts w:ascii="Arial" w:hAnsi="Arial" w:cs="Arial"/>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Other</w:instrText>
      </w:r>
      <w:r>
        <w:rPr>
          <w:rFonts w:ascii="Arial" w:hAnsi="Arial" w:cs="Arial"/>
          <w:sz w:val="20"/>
          <w:szCs w:val="20"/>
        </w:rPr>
        <w:fldChar w:fldCharType="end"/>
      </w:r>
    </w:p>
    <w:p w:rsidR="009C1B80" w:rsidRPr="00F30FC1" w:rsidP="00D57F2C">
      <w:pPr>
        <w:contextualSpacing/>
        <w:rPr>
          <w:rFonts w:ascii="Arial" w:hAnsi="Arial" w:cs="Arial"/>
          <w:sz w:val="20"/>
          <w:szCs w:val="20"/>
        </w:rPr>
      </w:pPr>
    </w:p>
    <w:p w:rsidR="00F439F4" w:rsidP="009C1B80">
      <w:pPr>
        <w:contextualSpacing/>
        <w:rPr>
          <w:rFonts w:ascii="Arial" w:hAnsi="Arial" w:cs="Arial"/>
          <w:b/>
          <w:bCs/>
          <w:noProof/>
          <w:sz w:val="20"/>
          <w:szCs w:val="20"/>
        </w:rPr>
      </w:pPr>
      <w:r w:rsidRPr="00F30FC1">
        <w:rPr>
          <w:rFonts w:ascii="Arial" w:hAnsi="Arial" w:cs="Arial"/>
          <w:sz w:val="20"/>
          <w:szCs w:val="20"/>
        </w:rPr>
        <w:instrText>" ""</w:instrText>
      </w:r>
      <w:r w:rsidRPr="00F30FC1" w:rsidR="000C27EB">
        <w:rPr>
          <w:rFonts w:ascii="Arial" w:hAnsi="Arial" w:cs="Arial"/>
          <w:sz w:val="20"/>
          <w:szCs w:val="20"/>
        </w:rPr>
        <w:instrText xml:space="preserve"> </w:instrText>
      </w:r>
      <w:r w:rsidRPr="00F30FC1" w:rsidR="000C27EB">
        <w:rPr>
          <w:rFonts w:ascii="Arial" w:hAnsi="Arial" w:cs="Arial"/>
          <w:sz w:val="20"/>
          <w:szCs w:val="20"/>
        </w:rPr>
        <w:fldChar w:fldCharType="separate"/>
      </w:r>
      <w:r w:rsidRPr="00F30FC1" w:rsidR="00D57F2C">
        <w:rPr>
          <w:rFonts w:ascii="Arial" w:hAnsi="Arial" w:cs="Arial"/>
          <w:b/>
          <w:bCs/>
          <w:sz w:val="20"/>
          <w:szCs w:val="20"/>
        </w:rPr>
        <w:t>Target Audience:</w:t>
      </w:r>
    </w:p>
    <w:p w:rsidR="00270F13" w:rsidP="00270F13">
      <w:pPr>
        <w:ind w:left="2160" w:hanging="1440"/>
        <w:contextualSpacing/>
        <w:rPr>
          <w:rFonts w:ascii="Arial" w:hAnsi="Arial" w:cs="Arial"/>
          <w:sz w:val="20"/>
          <w:szCs w:val="20"/>
        </w:rPr>
      </w:pPr>
      <w:r>
        <w:rPr>
          <w:rFonts w:ascii="Arial" w:hAnsi="Arial" w:cs="Arial"/>
          <w:sz w:val="20"/>
          <w:szCs w:val="20"/>
        </w:rPr>
        <w:t>Specialties:</w:t>
      </w:r>
      <w:r>
        <w:rPr>
          <w:rFonts w:ascii="Arial" w:hAnsi="Arial" w:cs="Arial"/>
          <w:sz w:val="20"/>
          <w:szCs w:val="20"/>
        </w:rPr>
        <w:tab/>
      </w:r>
      <w:r>
        <w:rPr>
          <w:rFonts w:ascii="Arial" w:hAnsi="Arial" w:cs="Arial"/>
          <w:sz w:val="20"/>
          <w:szCs w:val="20"/>
        </w:rPr>
        <w:t>Diagnostic Radiology, Nuclear Medicine, Radiation Oncology</w:t>
      </w:r>
    </w:p>
    <w:p w:rsidR="00270F13" w:rsidP="00270F13">
      <w:pPr>
        <w:ind w:left="2160" w:hanging="1440"/>
        <w:contextualSpacing/>
        <w:rPr>
          <w:rFonts w:ascii="Arial" w:hAnsi="Arial" w:cs="Arial"/>
          <w:sz w:val="20"/>
          <w:szCs w:val="20"/>
        </w:rPr>
      </w:pPr>
      <w:r>
        <w:rPr>
          <w:rFonts w:ascii="Arial" w:hAnsi="Arial" w:cs="Arial"/>
          <w:sz w:val="20"/>
          <w:szCs w:val="20"/>
        </w:rPr>
        <w:t>Professions:</w:t>
      </w:r>
      <w:r>
        <w:rPr>
          <w:rFonts w:ascii="Arial" w:hAnsi="Arial" w:cs="Arial"/>
          <w:sz w:val="20"/>
          <w:szCs w:val="20"/>
        </w:rPr>
        <w:tab/>
      </w:r>
      <w:r>
        <w:rPr>
          <w:rFonts w:ascii="Arial" w:hAnsi="Arial" w:cs="Arial"/>
          <w:sz w:val="20"/>
          <w:szCs w:val="20"/>
        </w:rPr>
        <w:t>Physician (MD or DO), Other</w:t>
      </w:r>
    </w:p>
    <w:p w:rsidR="009C1B80" w:rsidRPr="00F30FC1" w:rsidP="00D57F2C">
      <w:pPr>
        <w:contextualSpacing/>
        <w:rPr>
          <w:rFonts w:ascii="Arial" w:hAnsi="Arial" w:cs="Arial"/>
          <w:sz w:val="20"/>
          <w:szCs w:val="20"/>
        </w:rPr>
      </w:pPr>
    </w:p>
    <w:p w:rsidRPr="00F30FC1" w:rsidP="009C1B80">
      <w:pPr>
        <w:contextualSpacing/>
        <w:rPr>
          <w:sz w:val="20"/>
          <w:szCs w:val="20"/>
        </w:rPr>
      </w:pPr>
      <w:r w:rsidRPr="00F30FC1">
        <w:rPr>
          <w:sz w:val="20"/>
          <w:szCs w:val="20"/>
        </w:rPr>
        <w:fldChar w:fldCharType="end"/>
      </w:r>
      <w:r w:rsidRPr="00F30FC1" w:rsidR="00B00CE5">
        <w:rPr>
          <w:rFonts w:ascii="Arial" w:hAnsi="Arial" w:cs="Arial"/>
          <w:sz w:val="20"/>
          <w:szCs w:val="20"/>
        </w:rPr>
        <w:fldChar w:fldCharType="begin"/>
      </w:r>
      <w:r w:rsidRPr="00F30FC1" w:rsidR="00B00CE5">
        <w:rPr>
          <w:rFonts w:ascii="Arial" w:hAnsi="Arial" w:cs="Arial"/>
          <w:sz w:val="20"/>
          <w:szCs w:val="20"/>
        </w:rPr>
        <w:instrText xml:space="preserve"> IF </w:instrText>
      </w:r>
      <w:r w:rsidR="00A36BBB">
        <w:rPr>
          <w:rFonts w:ascii="Arial" w:hAnsi="Arial" w:cs="Arial"/>
          <w:sz w:val="20"/>
          <w:szCs w:val="20"/>
        </w:rPr>
        <w:instrText>"</w:instrText>
      </w:r>
    </w:p>
    <w:p>
      <w:pPr>
        <w:bidi w:val="0"/>
        <w:spacing w:after="280" w:afterAutospacing="1"/>
        <w:rPr>
          <w:rtl w:val="0"/>
        </w:rPr>
      </w:pPr>
      <w:r>
        <w:rPr>
          <w:rtl w:val="0"/>
        </w:rPr>
        <w:instrText>Since 2006, the MD Anderson Proton Therapy Center in Houston has treated more than 10,000 patients with the most advanced radiation treatment available. Proton therapy has allowed MD Anderson to treat cancer with power and precision while sparing healthy tissue and reducing the risk of side effects during and following treatment. MD Anderson has published more than 570 manuscripts on proton therapy and is currently running numerous clinical trials to define the value of proton therapy. We are the first in North America to treat patients with Intensity-Modulated Proton Therapy (IMPT) and continue to pioneer in the treatment of each disease site using IMPT.</w:instrText>
      </w:r>
      <w:r>
        <w:rPr>
          <w:rtl w:val="0"/>
        </w:rPr>
        <w:br/>
      </w:r>
      <w:r>
        <w:rPr>
          <w:rtl w:val="0"/>
        </w:rPr>
        <w:br/>
      </w:r>
      <w:r>
        <w:rPr>
          <w:rtl w:val="0"/>
        </w:rPr>
        <w:instrText>MD Anderson is well positioned to educate and expand the global knowledge in the developing field of proton therapy. As the medical industry, insurance companies and the public become more aware of the benefits of utilizing proton therapy, there remains a gap in the knowledge in this field of treatment as proton therapy expands rapidly both nationally and internationally. Proton therapy is very different from photon therapy and the goal of the MD Anderson Proton Therapy Training Program is to bridge this knowledge gap by teaching the value of proton therapy by disease site. Our Proton Therapy Training Program aims to provide the knowledge and expertise to physicians, physicists, dosimetrists, therapists and administrators who are planning to treat patients with IMPT.</w:instrText>
      </w:r>
      <w:r>
        <w:rPr>
          <w:rtl w:val="0"/>
        </w:rPr>
        <w:br/>
      </w:r>
      <w:r>
        <w:rPr>
          <w:rtl w:val="0"/>
        </w:rPr>
        <w:br/>
      </w:r>
    </w:p>
    <w:p w:rsidR="00B00CE5" w:rsidRPr="00F30FC1">
      <w:pPr>
        <w:bidi w:val="0"/>
        <w:spacing w:after="280" w:afterAutospacing="1"/>
        <w:rPr>
          <w:rFonts w:ascii="Arial" w:hAnsi="Arial" w:cs="Arial"/>
          <w:sz w:val="20"/>
          <w:szCs w:val="20"/>
        </w:rPr>
      </w:pPr>
      <w:r w:rsidR="00A36BBB">
        <w:rPr>
          <w:rFonts w:ascii="Arial" w:hAnsi="Arial" w:cs="Arial"/>
          <w:sz w:val="20"/>
          <w:szCs w:val="20"/>
        </w:rPr>
        <w:instrText>"</w:instrText>
      </w:r>
      <w:r w:rsidRPr="00F30FC1">
        <w:rPr>
          <w:rFonts w:ascii="Arial" w:hAnsi="Arial" w:cs="Arial"/>
          <w:sz w:val="20"/>
          <w:szCs w:val="20"/>
        </w:rPr>
        <w:instrText xml:space="preserve"> &lt;&gt; "" "</w:instrText>
      </w:r>
      <w:r w:rsidRPr="00F30FC1" w:rsidR="00072F12">
        <w:rPr>
          <w:rFonts w:ascii="Arial" w:hAnsi="Arial" w:cs="Arial"/>
          <w:b/>
          <w:bCs/>
          <w:sz w:val="20"/>
          <w:szCs w:val="20"/>
        </w:rPr>
        <w:instrText>Description:</w:instrText>
      </w:r>
    </w:p>
    <w:p w:rsidR="00072F12" w:rsidRPr="00F30FC1">
      <w:pPr>
        <w:bidi w:val="0"/>
        <w:spacing w:after="280" w:afterAutospacing="1"/>
        <w:rPr>
          <w:rFonts w:ascii="Arial" w:hAnsi="Arial" w:cs="Arial"/>
          <w:sz w:val="20"/>
          <w:szCs w:val="20"/>
        </w:rPr>
      </w:pPr>
      <w:r>
        <w:rPr>
          <w:rtl w:val="0"/>
        </w:rPr>
        <w:instrText>Since 2006, the MD Anderson Proton Therapy Center in Houston has treated more than 10,000 patients with the most advanced radiation treatment available. Proton therapy has allowed MD Anderson to treat cancer with power and precision while sparing healthy tissue and reducing the risk of side effects during and following treatment. MD Anderson has published more than 570 manuscripts on proton therapy and is currently running numerous clinical trials to define the value of proton therapy. We are the first in North America to treat patients with Intensity-Modulated Proton Therapy (IMPT) and continue to pioneer in the treatment of each disease site using IMPT.</w:instrText>
      </w:r>
      <w:r>
        <w:rPr>
          <w:rtl w:val="0"/>
        </w:rPr>
        <w:br/>
      </w:r>
      <w:r>
        <w:rPr>
          <w:rtl w:val="0"/>
        </w:rPr>
        <w:br/>
      </w:r>
      <w:r>
        <w:rPr>
          <w:rtl w:val="0"/>
        </w:rPr>
        <w:instrText>MD Anderson is well positioned to educate and expand the global knowledge in the developing field of proton therapy. As the medical industry, insurance companies and the public become more aware of the benefits of utilizing proton therapy, there remains a gap in the knowledge in this field of treatment as proton therapy expands rapidly both nationally and internationally. Proton therapy is very different from photon therapy and the goal of the MD Anderson Proton Therapy Training Program is to bridge this knowledge gap by teaching the value of proton therapy by disease site. Our Proton Therapy Training Program aims to provide the knowledge and expertise to physicians, physicists, dosimetrists, therapists and administrators who are planning to treat patients with IMPT.</w:instrText>
      </w:r>
      <w:r>
        <w:rPr>
          <w:rtl w:val="0"/>
        </w:rPr>
        <w:br/>
      </w:r>
      <w:r>
        <w:rPr>
          <w:rtl w:val="0"/>
        </w:rPr>
        <w:br/>
      </w:r>
    </w:p>
    <w:p w:rsidRPr="00F30FC1">
      <w:pPr>
        <w:bidi w:val="0"/>
        <w:spacing w:after="280" w:afterAutospacing="1"/>
        <w:rPr>
          <w:rFonts w:ascii="Arial" w:hAnsi="Arial" w:cs="Arial"/>
          <w:sz w:val="20"/>
          <w:szCs w:val="20"/>
        </w:rPr>
      </w:pP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Description:</w:t>
      </w:r>
    </w:p>
    <w:p w:rsidR="00072F12" w:rsidRPr="00F30FC1">
      <w:pPr>
        <w:bidi w:val="0"/>
        <w:spacing w:after="280" w:afterAutospacing="1"/>
        <w:rPr>
          <w:rFonts w:ascii="Arial" w:hAnsi="Arial" w:cs="Arial"/>
          <w:sz w:val="20"/>
          <w:szCs w:val="20"/>
        </w:rPr>
      </w:pPr>
      <w:r>
        <w:rPr>
          <w:rtl w:val="0"/>
        </w:rPr>
        <w:t>Since 2006, the MD Anderson Proton Therapy Center in Houston has treated more than 10,000 patients with the most advanced radiation treatment available. Proton therapy has allowed MD Anderson to treat cancer with power and precision while sparing healthy tissue and reducing the risk of side effects during and following treatment. MD Anderson has published more than 570 manuscripts on proton therapy and is currently running numerous clinical trials to define the value of proton therapy. We are the first in North America to treat patients with Intensity-Modulated Proton Therapy (IMPT) and continue to pioneer in the treatment of each disease site using IMPT.</w:t>
      </w:r>
      <w:r>
        <w:rPr>
          <w:rtl w:val="0"/>
        </w:rPr>
        <w:br/>
      </w:r>
      <w:r>
        <w:rPr>
          <w:rtl w:val="0"/>
        </w:rPr>
        <w:br/>
      </w:r>
      <w:r>
        <w:rPr>
          <w:rtl w:val="0"/>
        </w:rPr>
        <w:t>MD Anderson is well positioned to educate and expand the global knowledge in the developing field of proton therapy. As the medical industry, insurance companies and the public become more aware of the benefits of utilizing proton therapy, there remains a gap in the knowledge in this field of treatment as proton therapy expands rapidly both nationally and internationally. Proton therapy is very different from photon therapy and the goal of the MD Anderson Proton Therapy Training Program is to bridge this knowledge gap by teaching the value of proton therapy by disease site. Our Proton Therapy Training Program aims to provide the knowledge and expertise to physicians, physicists, dosimetrists, therapists and administrators who are planning to treat patients with IMPT.</w:t>
      </w:r>
      <w:r>
        <w:rPr>
          <w:rtl w:val="0"/>
        </w:rPr>
        <w:br/>
      </w:r>
      <w:r>
        <w:rPr>
          <w:rtl w:val="0"/>
        </w:rPr>
        <w:br/>
      </w:r>
    </w:p>
    <w:p w:rsidRPr="00F30FC1">
      <w:pPr>
        <w:bidi w:val="0"/>
        <w:spacing w:after="280" w:afterAutospacing="1"/>
        <w:rPr>
          <w:rFonts w:ascii="Arial" w:hAnsi="Arial" w:cs="Arial"/>
          <w:sz w:val="20"/>
          <w:szCs w:val="20"/>
        </w:rPr>
      </w:pP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sidR="00072F12">
        <w:rPr>
          <w:rFonts w:ascii="Arial" w:hAnsi="Arial" w:cs="Arial"/>
          <w:sz w:val="20"/>
          <w:szCs w:val="20"/>
        </w:rPr>
        <w:fldChar w:fldCharType="begin"/>
      </w:r>
      <w:r w:rsidRPr="00F30FC1" w:rsidR="00072F12">
        <w:rPr>
          <w:rFonts w:ascii="Arial" w:hAnsi="Arial" w:cs="Arial"/>
          <w:sz w:val="20"/>
          <w:szCs w:val="20"/>
        </w:rPr>
        <w:instrText xml:space="preserve"> IF </w:instrText>
      </w:r>
      <w:r w:rsidRPr="00F30FC1" w:rsidR="00072F12">
        <w:rPr>
          <w:rFonts w:ascii="Arial" w:hAnsi="Arial" w:cs="Arial"/>
          <w:sz w:val="20"/>
          <w:szCs w:val="20"/>
        </w:rPr>
        <w:instrText>"</w:instrText>
      </w:r>
      <w:r w:rsidRPr="00F30FC1" w:rsidR="00072F12">
        <w:rPr>
          <w:rFonts w:ascii="Arial" w:hAnsi="Arial" w:cs="Arial"/>
          <w:sz w:val="20"/>
          <w:szCs w:val="20"/>
        </w:rPr>
        <w:instrText>1 Incorporate the skills learned through interactive virtual sessions to better prepare for proton therapy treatments, thus improving patient outcomes</w:instrText>
      </w:r>
    </w:p>
    <w:p w:rsidR="00072F12" w:rsidRPr="00F30FC1" w:rsidP="00B00CE5">
      <w:pPr>
        <w:rPr>
          <w:rFonts w:ascii="Arial" w:hAnsi="Arial" w:cs="Arial"/>
          <w:sz w:val="20"/>
          <w:szCs w:val="20"/>
        </w:rPr>
      </w:pPr>
      <w:r w:rsidRPr="00F30FC1">
        <w:rPr>
          <w:rFonts w:ascii="Arial" w:hAnsi="Arial" w:cs="Arial"/>
          <w:sz w:val="20"/>
          <w:szCs w:val="20"/>
        </w:rPr>
        <w:instrText>2 Incorporate knowledge on the responsibilities of physicians, physicists, dosimetrists and therapists in the treatment of proton therapy and the importance of their roles to provide optimal patient care.Incorporate knowledge on the responsibilities of dosimetrists, physicists and nurses in the treatment of proton therapy and the importance of their roles to provide optimal patient care</w:instrText>
      </w:r>
    </w:p>
    <w:p w:rsidR="00072F12" w:rsidRPr="00F30FC1" w:rsidP="00B00CE5">
      <w:pPr>
        <w:rPr>
          <w:rFonts w:ascii="Arial" w:hAnsi="Arial" w:cs="Arial"/>
          <w:sz w:val="20"/>
          <w:szCs w:val="20"/>
        </w:rPr>
      </w:pPr>
      <w:r w:rsidRPr="00F30FC1">
        <w:rPr>
          <w:rFonts w:ascii="Arial" w:hAnsi="Arial" w:cs="Arial"/>
          <w:sz w:val="20"/>
          <w:szCs w:val="20"/>
        </w:rPr>
        <w:instrText>3 Apply the knowledge of treatment planning and clinical operations to perform proton therapy in respective centers/locations</w:instrText>
      </w:r>
    </w:p>
    <w:p w:rsidR="00072F12" w:rsidRPr="00F30FC1" w:rsidP="00B00CE5">
      <w:pPr>
        <w:rPr>
          <w:rFonts w:ascii="Arial" w:hAnsi="Arial" w:cs="Arial"/>
          <w:sz w:val="20"/>
          <w:szCs w:val="20"/>
        </w:rPr>
      </w:pPr>
      <w:r w:rsidRPr="00F30FC1">
        <w:rPr>
          <w:rFonts w:ascii="Arial" w:hAnsi="Arial" w:cs="Arial"/>
          <w:sz w:val="20"/>
          <w:szCs w:val="20"/>
        </w:rPr>
        <w:instrText>4 Gain a greater appreciation and perspective of the steps and personnel needed to perform quality proton therapy</w:instrText>
      </w:r>
      <w:r w:rsidRPr="00F30FC1">
        <w:rPr>
          <w:rFonts w:ascii="Arial" w:hAnsi="Arial" w:cs="Arial"/>
          <w:sz w:val="20"/>
          <w:szCs w:val="20"/>
        </w:rPr>
        <w:instrText>"</w:instrText>
      </w:r>
      <w:r w:rsidRPr="00F30FC1">
        <w:rPr>
          <w:rFonts w:ascii="Arial" w:hAnsi="Arial" w:cs="Arial"/>
          <w:sz w:val="20"/>
          <w:szCs w:val="20"/>
        </w:rPr>
        <w:instrText xml:space="preserve"> &lt;&gt; "" "</w:instrText>
      </w:r>
      <w:r w:rsidRPr="00F30FC1">
        <w:rPr>
          <w:rFonts w:ascii="Arial" w:hAnsi="Arial" w:cs="Arial"/>
          <w:b/>
          <w:bCs/>
          <w:sz w:val="20"/>
          <w:szCs w:val="20"/>
        </w:rPr>
        <w:instrText>Learning Objectives:</w:instrText>
      </w:r>
    </w:p>
    <w:p w:rsidR="00072F12" w:rsidRPr="00F30FC1" w:rsidP="00B00CE5">
      <w:pPr>
        <w:rPr>
          <w:rFonts w:ascii="Arial" w:hAnsi="Arial" w:cs="Arial"/>
          <w:sz w:val="20"/>
          <w:szCs w:val="20"/>
        </w:rPr>
      </w:pPr>
      <w:r w:rsidRPr="00F30FC1">
        <w:rPr>
          <w:rFonts w:ascii="Arial" w:hAnsi="Arial" w:cs="Arial"/>
          <w:sz w:val="20"/>
          <w:szCs w:val="20"/>
        </w:rPr>
        <w:instrText>1 Incorporate the skills learned through interactive virtual sessions to better prepare for proton therapy treatments, thus improving patient outcomes</w:instrText>
      </w:r>
    </w:p>
    <w:p w:rsidRPr="00F30FC1" w:rsidP="00B00CE5">
      <w:pPr>
        <w:rPr>
          <w:rFonts w:ascii="Arial" w:hAnsi="Arial" w:cs="Arial"/>
          <w:sz w:val="20"/>
          <w:szCs w:val="20"/>
        </w:rPr>
      </w:pPr>
      <w:r w:rsidRPr="00F30FC1">
        <w:rPr>
          <w:rFonts w:ascii="Arial" w:hAnsi="Arial" w:cs="Arial"/>
          <w:sz w:val="20"/>
          <w:szCs w:val="20"/>
        </w:rPr>
        <w:instrText>2 Incorporate knowledge on the responsibilities of physicians, physicists, dosimetrists and therapists in the treatment of proton therapy and the importance of their roles to provide optimal patient care.Incorporate knowledge on the responsibilities of dosimetrists, physicists and nurses in the treatment of proton therapy and the importance of their roles to provide optimal patient care</w:instrText>
      </w:r>
    </w:p>
    <w:p w:rsidRPr="00F30FC1" w:rsidP="00B00CE5">
      <w:pPr>
        <w:rPr>
          <w:rFonts w:ascii="Arial" w:hAnsi="Arial" w:cs="Arial"/>
          <w:sz w:val="20"/>
          <w:szCs w:val="20"/>
        </w:rPr>
      </w:pPr>
      <w:r w:rsidRPr="00F30FC1">
        <w:rPr>
          <w:rFonts w:ascii="Arial" w:hAnsi="Arial" w:cs="Arial"/>
          <w:sz w:val="20"/>
          <w:szCs w:val="20"/>
        </w:rPr>
        <w:instrText>3 Apply the knowledge of treatment planning and clinical operations to perform proton therapy in respective centers/locations</w:instrText>
      </w:r>
    </w:p>
    <w:p w:rsidRPr="00F30FC1" w:rsidP="00B00CE5">
      <w:pPr>
        <w:rPr>
          <w:rFonts w:ascii="Arial" w:hAnsi="Arial" w:cs="Arial"/>
          <w:sz w:val="20"/>
          <w:szCs w:val="20"/>
        </w:rPr>
      </w:pPr>
      <w:r w:rsidRPr="00F30FC1">
        <w:rPr>
          <w:rFonts w:ascii="Arial" w:hAnsi="Arial" w:cs="Arial"/>
          <w:sz w:val="20"/>
          <w:szCs w:val="20"/>
        </w:rPr>
        <w:instrText>4 Gain a greater appreciation and perspective of the steps and personnel needed to perform quality proton therapy</w:instrText>
      </w: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Learning Objectives:</w:t>
      </w:r>
    </w:p>
    <w:p w:rsidR="00072F12" w:rsidRPr="00F30FC1" w:rsidP="00B00CE5">
      <w:pPr>
        <w:rPr>
          <w:rFonts w:ascii="Arial" w:hAnsi="Arial" w:cs="Arial"/>
          <w:sz w:val="20"/>
          <w:szCs w:val="20"/>
        </w:rPr>
      </w:pPr>
      <w:r w:rsidRPr="00F30FC1">
        <w:rPr>
          <w:rFonts w:ascii="Arial" w:hAnsi="Arial" w:cs="Arial"/>
          <w:sz w:val="20"/>
          <w:szCs w:val="20"/>
        </w:rPr>
        <w:t>1 Incorporate the skills learned through interactive virtual sessions to better prepare for proton therapy treatments, thus improving patient outcomes</w:t>
      </w:r>
    </w:p>
    <w:p w:rsidRPr="00F30FC1" w:rsidP="00B00CE5">
      <w:pPr>
        <w:rPr>
          <w:rFonts w:ascii="Arial" w:hAnsi="Arial" w:cs="Arial"/>
          <w:sz w:val="20"/>
          <w:szCs w:val="20"/>
        </w:rPr>
      </w:pPr>
      <w:r w:rsidRPr="00F30FC1">
        <w:rPr>
          <w:rFonts w:ascii="Arial" w:hAnsi="Arial" w:cs="Arial"/>
          <w:sz w:val="20"/>
          <w:szCs w:val="20"/>
        </w:rPr>
        <w:t>2 Incorporate knowledge on the responsibilities of physicians, physicists, dosimetrists and therapists in the treatment of proton therapy and the importance of their roles to provide optimal patient care.Incorporate knowledge on the responsibilities of dosimetrists, physicists and nurses in the treatment of proton therapy and the importance of their roles to provide optimal patient care</w:t>
      </w:r>
    </w:p>
    <w:p w:rsidRPr="00F30FC1" w:rsidP="00B00CE5">
      <w:pPr>
        <w:rPr>
          <w:rFonts w:ascii="Arial" w:hAnsi="Arial" w:cs="Arial"/>
          <w:sz w:val="20"/>
          <w:szCs w:val="20"/>
        </w:rPr>
      </w:pPr>
      <w:r w:rsidRPr="00F30FC1">
        <w:rPr>
          <w:rFonts w:ascii="Arial" w:hAnsi="Arial" w:cs="Arial"/>
          <w:sz w:val="20"/>
          <w:szCs w:val="20"/>
        </w:rPr>
        <w:t>3 Apply the knowledge of treatment planning and clinical operations to perform proton therapy in respective centers/locations</w:t>
      </w:r>
    </w:p>
    <w:p w:rsidRPr="00F30FC1" w:rsidP="00B00CE5">
      <w:pPr>
        <w:rPr>
          <w:rFonts w:ascii="Arial" w:hAnsi="Arial" w:cs="Arial"/>
          <w:sz w:val="20"/>
          <w:szCs w:val="20"/>
        </w:rPr>
      </w:pPr>
      <w:r w:rsidRPr="00F30FC1">
        <w:rPr>
          <w:rFonts w:ascii="Arial" w:hAnsi="Arial" w:cs="Arial"/>
          <w:sz w:val="20"/>
          <w:szCs w:val="20"/>
        </w:rPr>
        <w:t>4 Gain a greater appreciation and perspective of the steps and personnel needed to perform quality proton therapy</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006655ED">
        <w:rPr>
          <w:rFonts w:ascii="Arial" w:hAnsi="Arial" w:cs="Arial"/>
          <w:sz w:val="20"/>
          <w:szCs w:val="20"/>
        </w:rPr>
        <w:fldChar w:fldCharType="begin"/>
      </w:r>
      <w:r w:rsidR="006655ED">
        <w:rPr>
          <w:rFonts w:ascii="Arial" w:hAnsi="Arial" w:cs="Arial"/>
          <w:sz w:val="20"/>
          <w:szCs w:val="20"/>
        </w:rPr>
        <w:instrText xml:space="preserve"> IF </w:instrText>
      </w:r>
      <w:r w:rsidR="006655ED">
        <w:rPr>
          <w:rFonts w:ascii="Arial" w:hAnsi="Arial" w:cs="Arial"/>
          <w:sz w:val="20"/>
          <w:szCs w:val="20"/>
        </w:rPr>
        <w:instrText>"</w:instrText>
      </w:r>
      <w:r w:rsidR="006655ED">
        <w:rPr>
          <w:rFonts w:ascii="Arial" w:hAnsi="Arial" w:cs="Arial"/>
          <w:sz w:val="20"/>
          <w:szCs w:val="20"/>
        </w:rPr>
        <w:instrText>"</w:instrText>
      </w:r>
      <w:r w:rsidR="006655ED">
        <w:rPr>
          <w:rFonts w:ascii="Arial" w:hAnsi="Arial" w:cs="Arial"/>
          <w:sz w:val="20"/>
          <w:szCs w:val="20"/>
        </w:rPr>
        <w:instrText xml:space="preserve"> &lt;&gt; "" "</w:instrText>
      </w:r>
      <w:r w:rsidR="006655ED">
        <w:rPr>
          <w:rFonts w:ascii="Arial" w:hAnsi="Arial" w:cs="Arial"/>
          <w:b/>
          <w:bCs/>
          <w:sz w:val="20"/>
          <w:szCs w:val="20"/>
        </w:rPr>
        <w:instrText>Pharmacist Objectives:</w:instrText>
      </w:r>
    </w:p>
    <w:p w:rsidR="006655ED"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PharmObjectives </w:instrText>
      </w:r>
      <w:r>
        <w:rPr>
          <w:rFonts w:ascii="Arial" w:hAnsi="Arial" w:cs="Arial"/>
          <w:sz w:val="20"/>
          <w:szCs w:val="20"/>
        </w:rPr>
        <w:fldChar w:fldCharType="separate"/>
      </w:r>
      <w:r w:rsidR="00F439F4">
        <w:rPr>
          <w:rFonts w:ascii="Arial" w:hAnsi="Arial" w:cs="Arial"/>
          <w:noProof/>
          <w:sz w:val="20"/>
          <w:szCs w:val="20"/>
        </w:rPr>
        <w:instrText>«PharmObjectives»</w:instrText>
      </w:r>
      <w:r>
        <w:rPr>
          <w:rFonts w:ascii="Arial" w:hAnsi="Arial" w:cs="Arial"/>
          <w:sz w:val="20"/>
          <w:szCs w:val="20"/>
        </w:rPr>
        <w:fldChar w:fldCharType="end"/>
      </w:r>
    </w:p>
    <w:p w:rsidR="006655ED"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w:instrText>
      </w:r>
      <w:r>
        <w:rPr>
          <w:rFonts w:ascii="Arial" w:hAnsi="Arial" w:cs="Arial"/>
          <w:sz w:val="20"/>
          <w:szCs w:val="20"/>
        </w:rPr>
        <w:instrText xml:space="preserve"> &lt;&gt; "" "</w:instrText>
      </w:r>
      <w:r w:rsidR="00014FEE">
        <w:rPr>
          <w:rFonts w:ascii="Arial" w:hAnsi="Arial" w:cs="Arial"/>
          <w:b/>
          <w:bCs/>
          <w:sz w:val="20"/>
          <w:szCs w:val="20"/>
        </w:rPr>
        <w:instrText>Pharmacy Technician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PharmTechObjectives </w:instrText>
      </w:r>
      <w:r>
        <w:rPr>
          <w:rFonts w:ascii="Arial" w:hAnsi="Arial" w:cs="Arial"/>
          <w:sz w:val="20"/>
          <w:szCs w:val="20"/>
        </w:rPr>
        <w:fldChar w:fldCharType="separate"/>
      </w:r>
      <w:r w:rsidR="00F439F4">
        <w:rPr>
          <w:rFonts w:ascii="Arial" w:hAnsi="Arial" w:cs="Arial"/>
          <w:noProof/>
          <w:sz w:val="20"/>
          <w:szCs w:val="20"/>
        </w:rPr>
        <w:instrText>«PharmTechObjectives»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00014FEE">
        <w:rPr>
          <w:rFonts w:ascii="Arial" w:hAnsi="Arial" w:cs="Arial"/>
          <w:sz w:val="20"/>
          <w:szCs w:val="20"/>
        </w:rPr>
        <w:fldChar w:fldCharType="begin"/>
      </w:r>
      <w:r w:rsidR="00014FEE">
        <w:rPr>
          <w:rFonts w:ascii="Arial" w:hAnsi="Arial" w:cs="Arial"/>
          <w:sz w:val="20"/>
          <w:szCs w:val="20"/>
        </w:rPr>
        <w:instrText xml:space="preserve"> IF </w:instrText>
      </w:r>
      <w:r w:rsidR="00014FEE">
        <w:rPr>
          <w:rFonts w:ascii="Arial" w:hAnsi="Arial" w:cs="Arial"/>
          <w:sz w:val="20"/>
          <w:szCs w:val="20"/>
        </w:rPr>
        <w:instrText>"</w:instrText>
      </w:r>
      <w:r w:rsidR="00014FEE">
        <w:rPr>
          <w:rFonts w:ascii="Arial" w:hAnsi="Arial" w:cs="Arial"/>
          <w:sz w:val="20"/>
          <w:szCs w:val="20"/>
        </w:rPr>
        <w:instrText>"</w:instrText>
      </w:r>
      <w:r w:rsidR="00014FEE">
        <w:rPr>
          <w:rFonts w:ascii="Arial" w:hAnsi="Arial" w:cs="Arial"/>
          <w:sz w:val="20"/>
          <w:szCs w:val="20"/>
        </w:rPr>
        <w:instrText xml:space="preserve"> &lt;&gt; "" "</w:instrText>
      </w:r>
      <w:r w:rsidR="00014FEE">
        <w:rPr>
          <w:rFonts w:ascii="Arial" w:hAnsi="Arial" w:cs="Arial"/>
          <w:b/>
          <w:bCs/>
          <w:sz w:val="20"/>
          <w:szCs w:val="20"/>
        </w:rPr>
        <w:instrText>Nursing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ANCCObjectives </w:instrText>
      </w:r>
      <w:r>
        <w:rPr>
          <w:rFonts w:ascii="Arial" w:hAnsi="Arial" w:cs="Arial"/>
          <w:sz w:val="20"/>
          <w:szCs w:val="20"/>
        </w:rPr>
        <w:fldChar w:fldCharType="separate"/>
      </w:r>
      <w:r w:rsidR="00F439F4">
        <w:rPr>
          <w:rFonts w:ascii="Arial" w:hAnsi="Arial" w:cs="Arial"/>
          <w:noProof/>
          <w:sz w:val="20"/>
          <w:szCs w:val="20"/>
        </w:rPr>
        <w:instrText>«ANCCObjectives»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IF </w:instrText>
      </w:r>
      <w:r w:rsidRPr="00F30FC1" w:rsidR="004E12A8">
        <w:rPr>
          <w:rFonts w:ascii="Arial" w:hAnsi="Arial" w:cs="Arial"/>
          <w:sz w:val="20"/>
          <w:szCs w:val="20"/>
        </w:rPr>
        <w:instrText>0.00</w:instrText>
      </w:r>
      <w:r w:rsidRPr="00F30FC1" w:rsidR="004E12A8">
        <w:rPr>
          <w:rFonts w:ascii="Arial" w:hAnsi="Arial" w:cs="Arial"/>
          <w:sz w:val="20"/>
          <w:szCs w:val="20"/>
        </w:rPr>
        <w:instrText xml:space="preserve"> &gt; 0 "</w:instrText>
      </w:r>
      <w:r w:rsidRPr="00F30FC1" w:rsidR="004E12A8">
        <w:rPr>
          <w:rFonts w:ascii="Arial" w:hAnsi="Arial" w:cs="Arial"/>
          <w:b/>
          <w:bCs/>
          <w:sz w:val="20"/>
          <w:szCs w:val="20"/>
        </w:rPr>
        <w:instrText>Type of Activity:</w:instrText>
      </w:r>
      <w:r w:rsidRPr="00F30FC1" w:rsidR="004E12A8">
        <w:rPr>
          <w:rFonts w:ascii="Arial" w:hAnsi="Arial" w:cs="Arial"/>
          <w:sz w:val="20"/>
          <w:szCs w:val="20"/>
        </w:rPr>
        <w:instrText xml:space="preserve"> </w:instrText>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MERGEFIELD ACPEActivityType </w:instrText>
      </w:r>
      <w:r w:rsidRPr="00F30FC1" w:rsidR="004E12A8">
        <w:rPr>
          <w:rFonts w:ascii="Arial" w:hAnsi="Arial" w:cs="Arial"/>
          <w:sz w:val="20"/>
          <w:szCs w:val="20"/>
        </w:rPr>
        <w:fldChar w:fldCharType="separate"/>
      </w:r>
      <w:r w:rsidRPr="00F30FC1" w:rsidR="004E12A8">
        <w:rPr>
          <w:rFonts w:ascii="Arial" w:hAnsi="Arial" w:cs="Arial"/>
          <w:sz w:val="20"/>
          <w:szCs w:val="20"/>
        </w:rPr>
        <w:fldChar w:fldCharType="end"/>
      </w:r>
    </w:p>
    <w:p w:rsidR="004E12A8" w:rsidRPr="00F30FC1" w:rsidP="00B00CE5">
      <w:pPr>
        <w:rPr>
          <w:rFonts w:ascii="Arial" w:hAnsi="Arial" w:cs="Arial"/>
          <w:sz w:val="20"/>
          <w:szCs w:val="20"/>
        </w:rPr>
      </w:pPr>
    </w:p>
    <w:p w:rsidR="00DA0EF7"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Live Activity</w:instrText>
      </w:r>
      <w:r w:rsidRPr="00F30FC1">
        <w:rPr>
          <w:rFonts w:ascii="Arial" w:hAnsi="Arial" w:cs="Arial"/>
          <w:sz w:val="20"/>
          <w:szCs w:val="20"/>
        </w:rPr>
        <w:instrText>"</w:instrText>
      </w:r>
      <w:r w:rsidRPr="00F30FC1">
        <w:rPr>
          <w:rFonts w:ascii="Arial" w:hAnsi="Arial" w:cs="Arial"/>
          <w:sz w:val="20"/>
          <w:szCs w:val="20"/>
        </w:rPr>
        <w:instrText xml:space="preserve"> = "Enduring Material" "</w:instrText>
      </w:r>
      <w:r w:rsidRPr="00F30FC1">
        <w:rPr>
          <w:rFonts w:ascii="Arial" w:hAnsi="Arial" w:cs="Arial"/>
          <w:b/>
          <w:bCs/>
          <w:sz w:val="20"/>
          <w:szCs w:val="20"/>
        </w:rPr>
        <w:instrText>Initial Release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StartTime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DA0EF7" w:rsidRPr="00F30FC1" w:rsidP="00B00CE5">
      <w:pPr>
        <w:rPr>
          <w:rFonts w:ascii="Arial" w:hAnsi="Arial" w:cs="Arial"/>
          <w:sz w:val="20"/>
          <w:szCs w:val="20"/>
        </w:rPr>
      </w:pPr>
      <w:r w:rsidRPr="00F30FC1">
        <w:rPr>
          <w:rFonts w:ascii="Arial" w:hAnsi="Arial" w:cs="Arial"/>
          <w:b/>
          <w:bCs/>
          <w:sz w:val="20"/>
          <w:szCs w:val="20"/>
        </w:rPr>
        <w:instrText>Expiration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EndTime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96203D" w:rsidRPr="00F30FC1" w:rsidP="00B00CE5">
      <w:pPr>
        <w:rPr>
          <w:rFonts w:ascii="Arial" w:hAnsi="Arial" w:cs="Arial"/>
          <w:sz w:val="20"/>
          <w:szCs w:val="20"/>
        </w:rPr>
      </w:pPr>
      <w:r w:rsidRPr="00F30FC1">
        <w:rPr>
          <w:rFonts w:ascii="Arial" w:hAnsi="Arial" w:cs="Arial"/>
          <w:b/>
          <w:bCs/>
          <w:sz w:val="20"/>
          <w:szCs w:val="20"/>
        </w:rPr>
        <w:instrText>Estimated Time to Complete</w:instrText>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CMEHours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hour(s)</w:instrText>
      </w:r>
    </w:p>
    <w:p w:rsidR="0096203D" w:rsidRPr="00F30FC1" w:rsidP="00B00CE5">
      <w:pPr>
        <w:rPr>
          <w:rFonts w:ascii="Arial" w:hAnsi="Arial" w:cs="Arial"/>
          <w:sz w:val="20"/>
          <w:szCs w:val="20"/>
        </w:rPr>
      </w:pPr>
    </w:p>
    <w:p w:rsidR="00EF0C38"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r w:rsidRPr="00F30FC1">
        <w:rPr>
          <w:rFonts w:ascii="Arial" w:hAnsi="Arial" w:cs="Arial"/>
          <w:b/>
          <w:bCs/>
          <w:sz w:val="20"/>
          <w:szCs w:val="20"/>
        </w:rPr>
        <w:instrText>Requirements for Successful Activity Completion:</w:instrText>
      </w:r>
    </w:p>
    <w:p w:rsidR="00EF0C38" w:rsidRPr="00F30FC1" w:rsidP="00EF0C38">
      <w:pPr>
        <w:rPr>
          <w:rFonts w:ascii="Arial" w:hAnsi="Arial" w:cs="Arial"/>
          <w:sz w:val="20"/>
          <w:szCs w:val="20"/>
        </w:rPr>
      </w:pPr>
      <w:r w:rsidRPr="00F30FC1">
        <w:rPr>
          <w:rFonts w:ascii="Arial" w:hAnsi="Arial" w:cs="Arial"/>
          <w:sz w:val="20"/>
          <w:szCs w:val="20"/>
        </w:rPr>
        <w:instrText xml:space="preserve">To successfully complete this activity and be awarded continuing education credit, the following requirements must be met: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View the recording of the live presentation in its entirety,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Complete the Pre- and Post-Tests and the active learning assessment(s) contained within the module, and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Submit the Activity Evaluation, also provided within the module.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Pharmacists must provide their NABP e-Profile ID and date of birth (MMDD).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F30FC1">
        <w:rPr>
          <w:rFonts w:ascii="Arial" w:hAnsi="Arial" w:cs="Arial"/>
          <w:color w:val="0432FF"/>
          <w:sz w:val="20"/>
          <w:szCs w:val="20"/>
          <w:u w:val="single"/>
        </w:rPr>
        <w:instrText>PharmacyEducation@mdanderson.org</w:instrText>
      </w:r>
      <w:r w:rsidRPr="00F30FC1">
        <w:rPr>
          <w:rFonts w:ascii="Arial" w:hAnsi="Arial" w:cs="Arial"/>
          <w:sz w:val="20"/>
          <w:szCs w:val="20"/>
        </w:rPr>
        <w:instrText>.</w:instrText>
      </w:r>
    </w:p>
    <w:p w:rsidR="00EF0C38" w:rsidRPr="00F30FC1" w:rsidP="00B00CE5">
      <w:pPr>
        <w:rPr>
          <w:rFonts w:ascii="Arial" w:hAnsi="Arial" w:cs="Arial"/>
          <w:sz w:val="20"/>
          <w:szCs w:val="20"/>
        </w:rPr>
      </w:pPr>
    </w:p>
    <w:p w:rsidR="00960212" w:rsidP="00B00CE5">
      <w:pPr>
        <w:rPr>
          <w:rFonts w:ascii="Arial" w:hAnsi="Arial" w:cs="Arial"/>
          <w:b/>
          <w:bCs/>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800780">
        <w:rPr>
          <w:rFonts w:ascii="Arial" w:hAnsi="Arial" w:cs="Arial"/>
          <w:sz w:val="20"/>
          <w:szCs w:val="20"/>
        </w:rPr>
        <w:fldChar w:fldCharType="begin"/>
      </w:r>
      <w:r w:rsidRPr="00F30FC1" w:rsidR="00800780">
        <w:rPr>
          <w:rFonts w:ascii="Arial" w:hAnsi="Arial" w:cs="Arial"/>
          <w:sz w:val="20"/>
          <w:szCs w:val="20"/>
        </w:rPr>
        <w:instrText xml:space="preserve"> IF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IF </w:instrText>
      </w:r>
      <w:r w:rsidRPr="00F30FC1" w:rsidR="008800C7">
        <w:rPr>
          <w:rFonts w:ascii="Arial" w:hAnsi="Arial" w:cs="Arial"/>
          <w:sz w:val="20"/>
          <w:szCs w:val="20"/>
        </w:rPr>
        <w:instrText>2.75</w:instrText>
      </w:r>
      <w:r w:rsidRPr="00F30FC1" w:rsidR="00651F60">
        <w:rPr>
          <w:rFonts w:ascii="Arial" w:hAnsi="Arial" w:cs="Arial"/>
          <w:sz w:val="20"/>
          <w:szCs w:val="20"/>
        </w:rPr>
        <w:instrText xml:space="preserve"> &gt; 0 1 0</w:instrText>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651F60">
        <w:rPr>
          <w:rFonts w:ascii="Arial" w:hAnsi="Arial" w:cs="Arial"/>
          <w:sz w:val="20"/>
          <w:szCs w:val="20"/>
        </w:rPr>
        <w:instrText>1</w:instrText>
      </w:r>
      <w:r w:rsidRPr="00F30FC1" w:rsidR="008800C7">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8800C7">
        <w:rPr>
          <w:rFonts w:ascii="Arial" w:hAnsi="Arial" w:cs="Arial"/>
          <w:sz w:val="20"/>
          <w:szCs w:val="20"/>
        </w:rPr>
        <w:instrText>1</w:instrText>
      </w:r>
      <w:r w:rsidRPr="00F30FC1" w:rsidR="008800C7">
        <w:rPr>
          <w:rFonts w:ascii="Arial" w:hAnsi="Arial" w:cs="Arial"/>
          <w:sz w:val="20"/>
          <w:szCs w:val="20"/>
        </w:rPr>
        <w:fldChar w:fldCharType="end"/>
      </w:r>
      <w:r w:rsidRPr="00F30FC1" w:rsidR="00364D88">
        <w:rPr>
          <w:rFonts w:ascii="Arial" w:hAnsi="Arial" w:cs="Arial"/>
          <w:sz w:val="20"/>
          <w:szCs w:val="20"/>
        </w:rPr>
        <w:instrText xml:space="preserve"> &gt; 0</w:instrText>
      </w:r>
      <w:r w:rsidRPr="00F30FC1" w:rsidR="00800780">
        <w:rPr>
          <w:rFonts w:ascii="Arial" w:hAnsi="Arial" w:cs="Arial"/>
          <w:sz w:val="20"/>
          <w:szCs w:val="20"/>
        </w:rPr>
        <w:instrText xml:space="preserve"> "</w:instrText>
      </w:r>
      <w:r w:rsidRPr="00F30FC1" w:rsidR="00800780">
        <w:rPr>
          <w:rFonts w:ascii="Arial" w:hAnsi="Arial" w:cs="Arial"/>
          <w:b/>
          <w:bCs/>
          <w:sz w:val="20"/>
          <w:szCs w:val="20"/>
        </w:rPr>
        <w:instrText>Accreditation:</w:instrText>
      </w:r>
    </w:p>
    <w:p w:rsidR="00960212" w:rsidP="00B00CE5">
      <w:pPr>
        <w:rPr>
          <w:rFonts w:ascii="Arial" w:hAnsi="Arial" w:cs="Arial"/>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2.75</w:instrText>
      </w:r>
      <w:r w:rsidRPr="00F30FC1">
        <w:rPr>
          <w:rFonts w:ascii="Arial" w:hAnsi="Arial" w:cs="Arial"/>
          <w:sz w:val="20"/>
          <w:szCs w:val="20"/>
        </w:rPr>
        <w:instrText xml:space="preserve"> &gt; </w:instrText>
      </w:r>
      <w:r w:rsidRPr="00F30FC1" w:rsidR="00364D88">
        <w:rPr>
          <w:rFonts w:ascii="Arial" w:hAnsi="Arial" w:cs="Arial"/>
          <w:sz w:val="20"/>
          <w:szCs w:val="20"/>
        </w:rPr>
        <w:instrText>0</w:instrText>
      </w:r>
      <w:r w:rsidRPr="00F30FC1">
        <w:rPr>
          <w:rFonts w:ascii="Arial" w:hAnsi="Arial" w:cs="Arial"/>
          <w:sz w:val="20"/>
          <w:szCs w:val="20"/>
        </w:rPr>
        <w:instrText xml:space="preserve"> "</w:instrText>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00960212"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002254FB"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p>
    <w:p w:rsidR="00BA42A0" w:rsidRPr="00F30FC1"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F30FC1"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F30FC1">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F30FC1">
        <w:rPr>
          <w:rFonts w:ascii="Arial" w:hAnsi="Arial" w:cs="Arial"/>
          <w:sz w:val="20"/>
          <w:szCs w:val="20"/>
        </w:rPr>
        <w:br w:type="column"/>
      </w:r>
      <w:r w:rsidRPr="00F30FC1"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contact hour(s)</w:instrText>
      </w:r>
      <w:r w:rsidRPr="00F30FC1">
        <w:rPr>
          <w:rFonts w:ascii="Arial" w:hAnsi="Arial" w:cs="Arial"/>
          <w:sz w:val="20"/>
          <w:szCs w:val="20"/>
        </w:rPr>
        <w:instrText xml:space="preserve">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w:instrText>
      </w:r>
      <w:r w:rsidRPr="00F30FC1" w:rsidR="008A728B">
        <w:rPr>
          <w:rFonts w:ascii="Arial" w:hAnsi="Arial" w:cs="Arial"/>
          <w:sz w:val="20"/>
          <w:szCs w:val="20"/>
        </w:rPr>
        <w:instrText xml:space="preserve">\#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10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CEU)</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ACPETechUAN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&gt; 0 "</w:instrText>
      </w:r>
      <w:r w:rsidRPr="00F30FC1" w:rsidR="00462A4A">
        <w:rPr>
          <w:rFonts w:ascii="Arial" w:hAnsi="Arial" w:cs="Arial"/>
          <w:sz w:val="20"/>
          <w:szCs w:val="20"/>
        </w:rPr>
        <w:instrText xml:space="preserve"> under universal activity number </w:instrText>
      </w:r>
      <w:r w:rsidRPr="00F30FC1" w:rsidR="002254FB">
        <w:rPr>
          <w:rFonts w:ascii="Arial" w:hAnsi="Arial" w:cs="Arial"/>
          <w:sz w:val="20"/>
          <w:szCs w:val="20"/>
        </w:rPr>
        <w:instrText xml:space="preserve">(UAN)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&lt;&gt;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ACPEPharmUAN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772BA">
        <w:rPr>
          <w:rFonts w:ascii="Arial" w:hAnsi="Arial" w:cs="Arial"/>
          <w:sz w:val="20"/>
          <w:szCs w:val="20"/>
        </w:rPr>
        <w:instrText xml:space="preserve"> &lt;&gt; "" " / " ""</w:instrText>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p>
    <w:p w:rsidR="00960212" w:rsidP="00B00CE5">
      <w:pPr>
        <w:rPr>
          <w:rFonts w:ascii="Arial" w:hAnsi="Arial" w:cs="Arial"/>
          <w:sz w:val="20"/>
          <w:szCs w:val="20"/>
        </w:rPr>
      </w:pPr>
    </w:p>
    <w:p w:rsidR="00321940" w:rsidP="00B00CE5">
      <w:pPr>
        <w:rPr>
          <w:rFonts w:ascii="Arial" w:hAnsi="Arial" w:cs="Arial"/>
          <w:iCs/>
          <w:sz w:val="20"/>
          <w:szCs w:val="20"/>
        </w:rPr>
      </w:pPr>
      <w:r w:rsidRPr="00F30FC1">
        <w:rPr>
          <w:rFonts w:ascii="Arial" w:hAnsi="Arial" w:cs="Arial"/>
          <w:sz w:val="20"/>
          <w:szCs w:val="20"/>
        </w:rPr>
        <w:instrText>" ""</w:instrText>
      </w:r>
      <w:r w:rsidRPr="00F30FC1" w:rsidR="00800780">
        <w:rPr>
          <w:rFonts w:ascii="Arial" w:hAnsi="Arial" w:cs="Arial"/>
          <w:sz w:val="20"/>
          <w:szCs w:val="20"/>
        </w:rPr>
        <w:instrText xml:space="preserve"> </w:instrText>
      </w:r>
      <w:r w:rsidRPr="00F30FC1" w:rsidR="00800780">
        <w:rPr>
          <w:rFonts w:ascii="Arial" w:hAnsi="Arial" w:cs="Arial"/>
          <w:sz w:val="20"/>
          <w:szCs w:val="20"/>
        </w:rPr>
        <w:fldChar w:fldCharType="separate"/>
      </w:r>
      <w:r w:rsidRPr="00F30FC1" w:rsidR="00800780">
        <w:rPr>
          <w:rFonts w:ascii="Arial" w:hAnsi="Arial" w:cs="Arial"/>
          <w:sz w:val="20"/>
          <w:szCs w:val="20"/>
        </w:rPr>
        <w:fldChar w:fldCharType="end"/>
      </w:r>
      <w:r w:rsidRPr="00F30FC1" w:rsidR="00800780">
        <w:rPr>
          <w:rFonts w:ascii="Arial" w:hAnsi="Arial" w:cs="Arial"/>
          <w:sz w:val="20"/>
          <w:szCs w:val="20"/>
        </w:rPr>
        <w:instrText xml:space="preserve">" "" </w:instrText>
      </w:r>
      <w:r w:rsidRPr="00F30FC1" w:rsidR="00800780">
        <w:rPr>
          <w:rFonts w:ascii="Arial" w:hAnsi="Arial" w:cs="Arial"/>
          <w:sz w:val="20"/>
          <w:szCs w:val="20"/>
        </w:rPr>
        <w:fldChar w:fldCharType="separate"/>
      </w:r>
      <w:r w:rsidRPr="00F30FC1" w:rsidR="00800780">
        <w:rPr>
          <w:rFonts w:ascii="Arial" w:hAnsi="Arial" w:cs="Arial"/>
          <w:b/>
          <w:bCs/>
          <w:sz w:val="20"/>
          <w:szCs w:val="20"/>
        </w:rPr>
        <w:t>Accreditation:</w:t>
      </w:r>
    </w:p>
    <w:p w:rsidR="00960212" w:rsidP="00B00CE5">
      <w:pPr>
        <w:rPr>
          <w:rFonts w:ascii="Arial" w:hAnsi="Arial" w:cs="Arial"/>
          <w:sz w:val="20"/>
          <w:szCs w:val="20"/>
        </w:rPr>
      </w:pPr>
      <w:r w:rsidRPr="00F30FC1">
        <w:rPr>
          <w:rFonts w:ascii="Arial" w:hAnsi="Arial" w:cs="Arial"/>
          <w:iCs/>
          <w:sz w:val="20"/>
          <w:szCs w:val="20"/>
        </w:rPr>
        <w:t>The University of Texas MD Anderson Cancer Center is accredited by the Accreditation Council for Continuing Medical Education (ACCME) to provide continuing medical education for physicians.</w:t>
      </w:r>
    </w:p>
    <w:p w:rsidR="00960212" w:rsidP="00B00CE5">
      <w:pPr>
        <w:rPr>
          <w:rFonts w:ascii="Arial" w:hAnsi="Arial" w:cs="Arial"/>
          <w:sz w:val="20"/>
          <w:szCs w:val="20"/>
        </w:rPr>
      </w:pPr>
    </w:p>
    <w:p w:rsidRPr="00F30FC1" w:rsidP="00B00CE5">
      <w:pPr>
        <w:rPr>
          <w:rFonts w:ascii="Arial" w:hAnsi="Arial" w:cs="Arial"/>
          <w:sz w:val="20"/>
          <w:szCs w:val="20"/>
        </w:rPr>
      </w:pPr>
      <w:r w:rsidRPr="00F30FC1" w:rsidR="00800780">
        <w:rPr>
          <w:rFonts w:ascii="Arial" w:hAnsi="Arial" w:cs="Arial"/>
          <w:sz w:val="20"/>
          <w:szCs w:val="20"/>
        </w:rPr>
        <w:fldChar w:fldCharType="end"/>
      </w:r>
      <w:r w:rsidRPr="00F30FC1" w:rsidR="00715BC8">
        <w:rPr>
          <w:rFonts w:ascii="Arial" w:hAnsi="Arial" w:cs="Arial"/>
          <w:b/>
          <w:bCs/>
          <w:sz w:val="20"/>
          <w:szCs w:val="20"/>
        </w:rPr>
        <w:t>Credit Designation:</w:t>
      </w:r>
      <w:r w:rsidR="00321940">
        <w:rPr>
          <w:rFonts w:ascii="Arial" w:hAnsi="Arial" w:cs="Arial"/>
          <w:iCs/>
          <w:sz w:val="20"/>
          <w:szCs w:val="20"/>
        </w:rPr>
        <w:fldChar w:fldCharType="begin"/>
      </w:r>
      <w:r w:rsidR="00321940">
        <w:rPr>
          <w:rFonts w:ascii="Arial" w:hAnsi="Arial" w:cs="Arial"/>
          <w:iCs/>
          <w:sz w:val="20"/>
          <w:szCs w:val="20"/>
        </w:rPr>
        <w:instrText xml:space="preserve"> IF </w:instrText>
      </w:r>
      <w:r w:rsidR="00321940">
        <w:rPr>
          <w:rFonts w:ascii="Arial" w:hAnsi="Arial" w:cs="Arial"/>
          <w:iCs/>
          <w:noProof/>
          <w:sz w:val="20"/>
          <w:szCs w:val="20"/>
        </w:rPr>
        <w:instrText>2.75</w:instrText>
      </w:r>
      <w:r w:rsidR="00321940">
        <w:rPr>
          <w:rFonts w:ascii="Arial" w:hAnsi="Arial" w:cs="Arial"/>
          <w:iCs/>
          <w:sz w:val="20"/>
          <w:szCs w:val="20"/>
        </w:rPr>
        <w:instrText xml:space="preserve"> &gt; 0 "</w:instrText>
      </w:r>
    </w:p>
    <w:p w:rsidR="0023061A" w:rsidP="00B00CE5">
      <w:pPr>
        <w:rPr>
          <w:rFonts w:ascii="Arial" w:hAnsi="Arial" w:cs="Arial"/>
          <w:sz w:val="20"/>
          <w:szCs w:val="20"/>
        </w:rPr>
      </w:pPr>
      <w:r w:rsidRPr="00715BC8">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instrText>live activity</w:instrText>
      </w:r>
      <w:r w:rsidRPr="00715BC8">
        <w:rPr>
          <w:rFonts w:ascii="Arial" w:hAnsi="Arial" w:cs="Arial"/>
          <w:iCs/>
          <w:sz w:val="20"/>
          <w:szCs w:val="20"/>
        </w:rPr>
        <w:instrText xml:space="preserve"> for a maximum of </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2.75</w:instrText>
      </w:r>
      <w:r w:rsidRPr="00715BC8">
        <w:rPr>
          <w:rFonts w:ascii="Arial" w:hAnsi="Arial" w:cs="Arial"/>
          <w:iCs/>
          <w:sz w:val="20"/>
          <w:szCs w:val="20"/>
        </w:rPr>
        <w:instrText xml:space="preserve"> &gt; 0 "</w:instrText>
      </w:r>
      <w:r w:rsidRPr="00715BC8">
        <w:rPr>
          <w:rFonts w:ascii="Arial" w:hAnsi="Arial" w:cs="Arial"/>
          <w:iCs/>
          <w:sz w:val="20"/>
          <w:szCs w:val="20"/>
        </w:rPr>
        <w:instrText>2.75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EthicsHoursMax \# 0.00# </w:instrText>
      </w:r>
      <w:r w:rsidRPr="00715BC8">
        <w:rPr>
          <w:rFonts w:ascii="Arial" w:hAnsi="Arial" w:cs="Arial"/>
          <w:sz w:val="20"/>
          <w:szCs w:val="20"/>
        </w:rPr>
        <w:fldChar w:fldCharType="separate"/>
      </w:r>
      <w:r w:rsidRPr="00715BC8">
        <w:rPr>
          <w:rFonts w:ascii="Arial" w:hAnsi="Arial" w:cs="Arial"/>
          <w:sz w:val="20"/>
          <w:szCs w:val="20"/>
        </w:rPr>
        <w:fldChar w:fldCharType="end"/>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iCs/>
          <w:sz w:val="20"/>
          <w:szCs w:val="20"/>
        </w:rPr>
        <w:instrText>2.75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sz w:val="20"/>
          <w:szCs w:val="20"/>
        </w:rPr>
        <w:fldChar w:fldCharType="end"/>
      </w:r>
      <w:r w:rsidR="00E13013">
        <w:rPr>
          <w:rFonts w:ascii="Arial" w:hAnsi="Arial" w:cs="Arial"/>
          <w:sz w:val="20"/>
          <w:szCs w:val="20"/>
        </w:rPr>
        <w:instrText>.</w:instrText>
      </w:r>
      <w:r>
        <w:rPr>
          <w:rFonts w:ascii="Arial" w:hAnsi="Arial" w:cs="Arial"/>
          <w:sz w:val="20"/>
          <w:szCs w:val="20"/>
        </w:rPr>
        <w:instrText xml:space="preserve">  Physicians should claim only the credit commensurate with the extent of their participation in the activity.</w:instrText>
      </w:r>
    </w:p>
    <w:p w:rsidR="00321940" w:rsidP="00B00CE5">
      <w:pPr>
        <w:rPr>
          <w:rFonts w:ascii="Arial" w:hAnsi="Arial" w:cs="Arial"/>
          <w:iCs/>
          <w:sz w:val="20"/>
          <w:szCs w:val="20"/>
        </w:rPr>
      </w:pPr>
      <w:r>
        <w:rPr>
          <w:rFonts w:ascii="Arial" w:hAnsi="Arial" w:cs="Arial"/>
          <w:sz w:val="20"/>
          <w:szCs w:val="20"/>
        </w:rPr>
        <w:instrText>" '"</w:instrText>
      </w:r>
      <w:r>
        <w:rPr>
          <w:rFonts w:ascii="Arial" w:hAnsi="Arial" w:cs="Arial"/>
          <w:iCs/>
          <w:sz w:val="20"/>
          <w:szCs w:val="20"/>
        </w:rPr>
        <w:instrText xml:space="preserve"> </w:instrText>
      </w:r>
      <w:r>
        <w:rPr>
          <w:rFonts w:ascii="Arial" w:hAnsi="Arial" w:cs="Arial"/>
          <w:iCs/>
          <w:sz w:val="20"/>
          <w:szCs w:val="20"/>
        </w:rPr>
        <w:fldChar w:fldCharType="separate"/>
      </w:r>
    </w:p>
    <w:p w:rsidR="0023061A" w:rsidP="00B00CE5">
      <w:pPr>
        <w:rPr>
          <w:rFonts w:ascii="Arial" w:hAnsi="Arial" w:cs="Arial"/>
          <w:sz w:val="20"/>
          <w:szCs w:val="20"/>
        </w:rPr>
      </w:pPr>
      <w:r w:rsidRPr="00715BC8">
        <w:rPr>
          <w:rFonts w:ascii="Arial" w:hAnsi="Arial" w:cs="Arial"/>
          <w:iCs/>
          <w:sz w:val="20"/>
          <w:szCs w:val="20"/>
        </w:rPr>
        <w:t xml:space="preserve">The University of Texas MD Anderson Cancer Center designates this </w:t>
      </w:r>
      <w:r w:rsidRPr="00715BC8">
        <w:rPr>
          <w:rFonts w:ascii="Arial" w:hAnsi="Arial" w:cs="Arial"/>
          <w:iCs/>
          <w:sz w:val="20"/>
          <w:szCs w:val="20"/>
        </w:rPr>
        <w:t>live activity</w:t>
      </w:r>
      <w:r w:rsidRPr="00715BC8">
        <w:rPr>
          <w:rFonts w:ascii="Arial" w:hAnsi="Arial" w:cs="Arial"/>
          <w:iCs/>
          <w:sz w:val="20"/>
          <w:szCs w:val="20"/>
        </w:rPr>
        <w:t xml:space="preserve"> for a maximum of </w:t>
      </w:r>
      <w:r w:rsidRPr="00715BC8">
        <w:rPr>
          <w:rFonts w:ascii="Arial" w:hAnsi="Arial" w:cs="Arial"/>
          <w:iCs/>
          <w:sz w:val="20"/>
          <w:szCs w:val="20"/>
        </w:rPr>
        <w:t>2.75</w:t>
      </w:r>
      <w:r w:rsidRPr="00715BC8">
        <w:rPr>
          <w:rFonts w:ascii="Arial" w:hAnsi="Arial" w:cs="Arial"/>
          <w:iCs/>
          <w:sz w:val="20"/>
          <w:szCs w:val="20"/>
        </w:rPr>
        <w:t xml:space="preserve"> </w:t>
      </w:r>
      <w:r w:rsidRPr="00715BC8">
        <w:rPr>
          <w:rFonts w:ascii="Arial" w:hAnsi="Arial" w:cs="Arial"/>
          <w:i/>
          <w:sz w:val="20"/>
          <w:szCs w:val="20"/>
        </w:rPr>
        <w:t>AMA PRA Category 1 Credit(s)</w:t>
      </w:r>
      <w:r w:rsidRPr="00715BC8">
        <w:rPr>
          <w:rFonts w:ascii="Arial" w:hAnsi="Arial" w:cs="Arial"/>
          <w:iCs/>
          <w:sz w:val="20"/>
          <w:szCs w:val="20"/>
        </w:rPr>
        <w:t>™</w:t>
      </w:r>
      <w:r w:rsidR="00E13013">
        <w:rPr>
          <w:rFonts w:ascii="Arial" w:hAnsi="Arial" w:cs="Arial"/>
          <w:sz w:val="20"/>
          <w:szCs w:val="20"/>
        </w:rPr>
        <w:t>.</w:t>
      </w:r>
      <w:r>
        <w:rPr>
          <w:rFonts w:ascii="Arial" w:hAnsi="Arial" w:cs="Arial"/>
          <w:sz w:val="20"/>
          <w:szCs w:val="20"/>
        </w:rPr>
        <w:t xml:space="preserve">  Physicians should claim only the credit commensurate with the extent of their participation in the activity.</w:t>
      </w:r>
    </w:p>
    <w:p w:rsidP="00B00CE5">
      <w:pPr>
        <w:rPr>
          <w:rFonts w:ascii="Arial" w:hAnsi="Arial" w:cs="Arial"/>
          <w:iCs/>
          <w:sz w:val="20"/>
          <w:szCs w:val="20"/>
        </w:rPr>
      </w:pPr>
      <w:r>
        <w:rPr>
          <w:rFonts w:ascii="Arial" w:hAnsi="Arial" w:cs="Arial"/>
          <w:iCs/>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0.00</w:instrText>
      </w:r>
      <w:r w:rsidRPr="00715BC8" w:rsidR="00715BC8">
        <w:rPr>
          <w:rFonts w:ascii="Arial" w:hAnsi="Arial" w:cs="Arial"/>
          <w:iCs/>
          <w:sz w:val="20"/>
          <w:szCs w:val="20"/>
        </w:rPr>
        <w:instrText xml:space="preserve"> &gt; 0 "</w:instrText>
      </w:r>
    </w:p>
    <w:p w:rsidR="0023061A" w:rsidP="00B00CE5">
      <w:pPr>
        <w:rPr>
          <w:rFonts w:ascii="Arial" w:hAnsi="Arial" w:cs="Arial"/>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ANCCHoursMax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00E13013">
        <w:rPr>
          <w:rFonts w:ascii="Arial" w:hAnsi="Arial" w:cs="Arial"/>
          <w:iCs/>
          <w:sz w:val="20"/>
          <w:szCs w:val="20"/>
        </w:rPr>
        <w:instrText>Nursing Continuing Professional Development (NCPD) credits</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which includes APRN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Pharmacotherapeutics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and "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Controlled Substance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00E13013">
        <w:rPr>
          <w:rFonts w:ascii="Arial" w:hAnsi="Arial" w:cs="Arial"/>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ABIM2HoursMax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2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ABIM4HoursMax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IV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ABIMPSHoursMax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Patient Safety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ABPHoursMax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ABP MOC Part 2 Point(s)</w:instrText>
      </w:r>
      <w:r>
        <w:rPr>
          <w:rFonts w:ascii="Arial" w:hAnsi="Arial" w:cs="Arial"/>
          <w:iCs/>
          <w:sz w:val="20"/>
          <w:szCs w:val="20"/>
        </w:rPr>
        <w:instrText>.</w:instrText>
      </w:r>
    </w:p>
    <w:p w:rsidR="00205B40" w:rsidRPr="0023061A" w:rsidP="00B00CE5">
      <w:pPr>
        <w:rPr>
          <w:rFonts w:ascii="Arial" w:hAnsi="Arial" w:cs="Arial"/>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p>
    <w:p w:rsidR="00205B40" w:rsidRPr="00F30FC1" w:rsidP="00B00CE5">
      <w:pPr>
        <w:rPr>
          <w:rFonts w:ascii="Arial" w:hAnsi="Arial" w:cs="Arial"/>
          <w:iCs/>
          <w:sz w:val="20"/>
          <w:szCs w:val="20"/>
        </w:rPr>
      </w:pPr>
      <w:r w:rsidRPr="00F30FC1">
        <w:rPr>
          <w:rFonts w:ascii="Arial" w:hAnsi="Arial" w:cs="Arial"/>
          <w:b/>
          <w:bCs/>
          <w:iCs/>
          <w:sz w:val="20"/>
          <w:szCs w:val="20"/>
        </w:rPr>
        <w:t>Commercial Support:</w:t>
      </w:r>
    </w:p>
    <w:p w:rsidR="00205B40" w:rsidRPr="00F30FC1" w:rsidP="00B00CE5">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w:instrText>
      </w:r>
      <w:r w:rsidRPr="00F30FC1">
        <w:rPr>
          <w:rFonts w:ascii="Arial" w:hAnsi="Arial" w:cs="Arial"/>
          <w:iCs/>
          <w:sz w:val="20"/>
          <w:szCs w:val="20"/>
        </w:rPr>
        <w:instrText xml:space="preserve"> &lt;&gt; "" "</w:instrText>
      </w:r>
      <w:r w:rsidRPr="00F30FC1">
        <w:rPr>
          <w:rFonts w:ascii="Arial" w:hAnsi="Arial" w:cs="Arial"/>
          <w:iCs/>
          <w:sz w:val="20"/>
          <w:szCs w:val="20"/>
        </w:rPr>
        <w:fldChar w:fldCharType="begin"/>
      </w:r>
      <w:r w:rsidRPr="00F30FC1">
        <w:rPr>
          <w:rFonts w:ascii="Arial" w:hAnsi="Arial" w:cs="Arial"/>
          <w:iCs/>
          <w:sz w:val="20"/>
          <w:szCs w:val="20"/>
        </w:rPr>
        <w:instrText xml:space="preserve"> MERGEFIELD CommercialSupport </w:instrText>
      </w:r>
      <w:r w:rsidRPr="00F30FC1">
        <w:rPr>
          <w:rFonts w:ascii="Arial" w:hAnsi="Arial" w:cs="Arial"/>
          <w:iCs/>
          <w:sz w:val="20"/>
          <w:szCs w:val="20"/>
        </w:rPr>
        <w:fldChar w:fldCharType="separate"/>
      </w:r>
      <w:r w:rsidR="00F439F4">
        <w:rPr>
          <w:rFonts w:ascii="Arial" w:hAnsi="Arial" w:cs="Arial"/>
          <w:iCs/>
          <w:noProof/>
          <w:sz w:val="20"/>
          <w:szCs w:val="20"/>
        </w:rPr>
        <w:instrText>«CommercialSupport»</w:instrText>
      </w:r>
      <w:r w:rsidRPr="00F30FC1">
        <w:rPr>
          <w:rFonts w:ascii="Arial" w:hAnsi="Arial" w:cs="Arial"/>
          <w:iCs/>
          <w:sz w:val="20"/>
          <w:szCs w:val="20"/>
        </w:rPr>
        <w:fldChar w:fldCharType="end"/>
      </w:r>
      <w:r w:rsidRPr="00F30FC1">
        <w:rPr>
          <w:rFonts w:ascii="Arial" w:hAnsi="Arial" w:cs="Arial"/>
          <w:iCs/>
          <w:sz w:val="20"/>
          <w:szCs w:val="20"/>
        </w:rPr>
        <w:instrText xml:space="preserve">" "No commercial support has been received for this activity." </w:instrText>
      </w:r>
      <w:r w:rsidRPr="00F30FC1">
        <w:rPr>
          <w:rFonts w:ascii="Arial" w:hAnsi="Arial" w:cs="Arial"/>
          <w:iCs/>
          <w:sz w:val="20"/>
          <w:szCs w:val="20"/>
        </w:rPr>
        <w:fldChar w:fldCharType="separate"/>
      </w:r>
      <w:r w:rsidRPr="00F30FC1">
        <w:rPr>
          <w:rFonts w:ascii="Arial" w:hAnsi="Arial" w:cs="Arial"/>
          <w:iCs/>
          <w:sz w:val="20"/>
          <w:szCs w:val="20"/>
        </w:rPr>
        <w:t>No commercial support has been received for this activity.</w:t>
      </w:r>
      <w:r w:rsidRPr="00F30FC1">
        <w:rPr>
          <w:rFonts w:ascii="Arial" w:hAnsi="Arial" w:cs="Arial"/>
          <w:iCs/>
          <w:sz w:val="20"/>
          <w:szCs w:val="20"/>
        </w:rPr>
        <w:fldChar w:fldCharType="end"/>
      </w:r>
    </w:p>
    <w:p w:rsidR="00205B40" w:rsidRPr="00F30FC1" w:rsidP="00B00CE5">
      <w:pPr>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Frank,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Co-Director/Chair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support-Other-Hitachi|Paid consultant-Other-Varian|Paid consultant-Boston Scientific Corporation|Grant or research support-Eli Lilly and Company - 01/26/2021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Gunn,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Co-Director/Chair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Mayankkumar Amin, M.Sc.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Rola Georges,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Kelley Gilpin,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Mcgovern,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Xiaorong Zhu,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etc.-Other-Mevion Medical Systems - 01/28/2021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 Chang,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support-Bristol-Myers Squibb|Membership on advisory committees or review panels, board membership, etc.-Other-Legion|Membership on advisory committees or review panels, board membership, etc.-Other-Global Oncology One - 12/11/2020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Eugene Koay,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Fee-RenovoRx-|Grant or research support-Philips Medical Systems, Inc.-|Grant or research support-GE Healthcare Bio-Sciences-|Royalties-Taylor and Francis, LLC- - 04/19/2021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Yupeng Li,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Zhongxing Liao,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Lin,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support-Other-Beyond Spring Pharmaceuticals|Grant or research support-Other-Hitachi Chemical Diagnostics|Paid consultant-Other-XRAD Therapeutics|Membership on advisory committees or review panels, board membership, etc.-AstraZeneca|Membership on advisory committees or review panels, board membership, etc.-Other-STCube Pharmaceuticals - 01/05/2021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Ludmir,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Ning,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Tran,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Xiaodong Zhang,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- 03/01/2021</w:t>
            </w:r>
          </w:p>
        </w:tc>
      </w:tr>
    </w:tbl>
    <w:p w:rsidR="00205B40" w:rsidRPr="00F30FC1">
      <w:pPr>
        <w:bidi w:val="0"/>
        <w:spacing w:after="280" w:afterAutospacing="1"/>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Hardware &amp; Software Requirements:</w:t>
      </w:r>
    </w:p>
    <w:p w:rsidR="00205B40" w:rsidRPr="00F30FC1" w:rsidP="00205B40">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Live Activity</w:instrText>
      </w:r>
      <w:r w:rsidRPr="00F30FC1">
        <w:rPr>
          <w:rFonts w:ascii="Arial" w:hAnsi="Arial" w:cs="Arial"/>
          <w:iCs/>
          <w:sz w:val="20"/>
          <w:szCs w:val="20"/>
        </w:rPr>
        <w:instrText>"</w:instrText>
      </w:r>
      <w:r w:rsidRPr="00F30FC1">
        <w:rPr>
          <w:rFonts w:ascii="Arial" w:hAnsi="Arial" w:cs="Arial"/>
          <w:iCs/>
          <w:sz w:val="20"/>
          <w:szCs w:val="20"/>
        </w:rPr>
        <w:instrText xml:space="preserve"> = "Enduring Material" "</w:instrText>
      </w:r>
    </w:p>
    <w:p w:rsidR="00B038A0" w:rsidRPr="00F30FC1" w:rsidP="00B038A0">
      <w:pPr>
        <w:ind w:left="720"/>
        <w:rPr>
          <w:rFonts w:ascii="Arial" w:hAnsi="Arial" w:cs="Arial"/>
          <w:iCs/>
          <w:sz w:val="20"/>
          <w:szCs w:val="20"/>
        </w:rPr>
      </w:pPr>
      <w:r w:rsidRPr="00F30FC1">
        <w:rPr>
          <w:rFonts w:ascii="Arial" w:hAnsi="Arial" w:cs="Arial"/>
          <w:b/>
          <w:bCs/>
          <w:iCs/>
          <w:sz w:val="20"/>
          <w:szCs w:val="20"/>
        </w:rPr>
        <w:instrText>Windows:</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Microsoft Internet Explorer 8+, Mozilla Firefox 20+</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Operating System – Windows 7 Enterprise SP1</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System – Intel Core Duo 2.00 GHz processor, 2GB RAM, 80GB HDD</w:instrText>
      </w:r>
    </w:p>
    <w:p w:rsidR="00B038A0" w:rsidRPr="00F30FC1" w:rsidP="00B038A0">
      <w:pPr>
        <w:ind w:left="720"/>
        <w:rPr>
          <w:rFonts w:ascii="Arial" w:hAnsi="Arial" w:cs="Arial"/>
          <w:iCs/>
          <w:sz w:val="20"/>
          <w:szCs w:val="20"/>
        </w:rPr>
      </w:pPr>
    </w:p>
    <w:p w:rsidR="00B038A0" w:rsidRPr="00F30FC1" w:rsidP="00B038A0">
      <w:pPr>
        <w:ind w:left="720"/>
        <w:rPr>
          <w:rFonts w:ascii="Arial" w:hAnsi="Arial" w:cs="Arial"/>
          <w:iCs/>
          <w:sz w:val="20"/>
          <w:szCs w:val="20"/>
        </w:rPr>
      </w:pPr>
      <w:r w:rsidRPr="00F30FC1">
        <w:rPr>
          <w:rFonts w:ascii="Arial" w:hAnsi="Arial" w:cs="Arial"/>
          <w:b/>
          <w:bCs/>
          <w:iCs/>
          <w:sz w:val="20"/>
          <w:szCs w:val="20"/>
        </w:rPr>
        <w:instrText>Apple:</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Apple Safari 5+, Mozilla Firefox 20+</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Operating System – Apple Mac OSX 10.8 (Mountain Lion)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System – Intel Core 2 Duo 2.16 GHz processor, 2GB RAM, 120GB HDD</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Video:</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Adobe Flash Player 11.0+</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Internet Connection: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Cable modem, DSL, or intranet (T-1)</w:instrText>
      </w:r>
    </w:p>
    <w:p w:rsidR="00205B40" w:rsidRPr="00F30FC1" w:rsidP="00BC33D0">
      <w:pPr>
        <w:rPr>
          <w:rFonts w:ascii="Arial" w:hAnsi="Arial" w:cs="Arial"/>
          <w:iCs/>
          <w:sz w:val="20"/>
          <w:szCs w:val="20"/>
        </w:rPr>
      </w:pPr>
      <w:r w:rsidRPr="00F30FC1">
        <w:rPr>
          <w:rFonts w:ascii="Arial" w:hAnsi="Arial" w:cs="Arial"/>
          <w:iCs/>
          <w:sz w:val="20"/>
          <w:szCs w:val="20"/>
        </w:rPr>
        <w:instrText>" "If this activity includes a virtual meeting, the technical requirements are as follows:</w:instrTex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System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Connection – broadband wired or wireless (3G or 4G/LTE)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Speakers – built-in or wireless Bluetooth</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Windows: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Internet Explorer 11+, Edge 12+,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 Windows 10 Home, Pro, or Enterprise. S Mode is not supported.</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Apple: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Safari 7+,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macOS 10.9 or later</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Processor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Single-core 1GHz or higher</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Dual-core 2GHz or higher (Intel i3/i5/i7 or AMD equivalent)</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RAM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N/A</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4GB</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Bandwidth:</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50 - 70kbps (down)</w:instrTex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instrText>Supported Tablet and Mobile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Surface PRO 2 or higher and running Windows 8.1 or higher</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iOS and Android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Blackberry devices</w:instrText>
      </w:r>
    </w:p>
    <w:p w:rsidR="00F439F4" w:rsidRPr="00F30FC1" w:rsidP="00BC33D0">
      <w:pPr>
        <w:rPr>
          <w:rFonts w:ascii="Arial" w:hAnsi="Arial" w:cs="Arial"/>
          <w:iCs/>
          <w:noProof/>
          <w:sz w:val="20"/>
          <w:szCs w:val="20"/>
        </w:rPr>
      </w:pPr>
      <w:r w:rsidRPr="00F30FC1">
        <w:rPr>
          <w:rFonts w:ascii="Arial" w:hAnsi="Arial" w:cs="Arial"/>
          <w:iCs/>
          <w:sz w:val="20"/>
          <w:szCs w:val="20"/>
        </w:rPr>
        <w:instrText xml:space="preserve">" </w:instrText>
      </w:r>
      <w:r w:rsidRPr="00F30FC1">
        <w:rPr>
          <w:rFonts w:ascii="Arial" w:hAnsi="Arial" w:cs="Arial"/>
          <w:iCs/>
          <w:sz w:val="20"/>
          <w:szCs w:val="20"/>
        </w:rPr>
        <w:fldChar w:fldCharType="separate"/>
      </w:r>
      <w:r w:rsidRPr="00F30FC1">
        <w:rPr>
          <w:rFonts w:ascii="Arial" w:hAnsi="Arial" w:cs="Arial"/>
          <w:iCs/>
          <w:sz w:val="20"/>
          <w:szCs w:val="20"/>
        </w:rPr>
        <w:t>If this activity includes a virtual meeting, the technical requirements are as follows:</w: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System Requirements:</w:t>
      </w:r>
    </w:p>
    <w:p w:rsidR="00B863AB" w:rsidRPr="00F30FC1" w:rsidP="00B863AB">
      <w:pPr>
        <w:ind w:left="720"/>
        <w:rPr>
          <w:rFonts w:ascii="Arial" w:hAnsi="Arial" w:cs="Arial"/>
          <w:iCs/>
          <w:sz w:val="20"/>
          <w:szCs w:val="20"/>
        </w:rPr>
      </w:pPr>
      <w:r w:rsidRPr="00F30FC1">
        <w:rPr>
          <w:rFonts w:ascii="Arial" w:hAnsi="Arial" w:cs="Arial"/>
          <w:iCs/>
          <w:sz w:val="20"/>
          <w:szCs w:val="20"/>
        </w:rPr>
        <w:t>Internet Connection – broadband wired or wireless (3G or 4G/LTE)</w:t>
      </w:r>
    </w:p>
    <w:p w:rsidR="00B863AB" w:rsidRPr="00F30FC1" w:rsidP="00B863AB">
      <w:pPr>
        <w:ind w:left="720"/>
        <w:rPr>
          <w:rFonts w:ascii="Arial" w:hAnsi="Arial" w:cs="Arial"/>
          <w:iCs/>
          <w:sz w:val="20"/>
          <w:szCs w:val="20"/>
        </w:rPr>
      </w:pPr>
      <w:r w:rsidRPr="00F30FC1">
        <w:rPr>
          <w:rFonts w:ascii="Arial" w:hAnsi="Arial" w:cs="Arial"/>
          <w:iCs/>
          <w:sz w:val="20"/>
          <w:szCs w:val="20"/>
        </w:rPr>
        <w:t>Speakers – built-in or wireless Bluetooth</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Windows:</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Internet Explorer 11+, Edge 12+,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 Windows 10 Home, Pro, or Enterprise. S Mode is not supported.</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Apple:</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Safari 7+,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macOS 10.9 or later</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Processor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Single-core 1GHz or higher</w:t>
      </w:r>
    </w:p>
    <w:p w:rsidR="00B863AB" w:rsidRPr="00F30FC1" w:rsidP="00B863AB">
      <w:pPr>
        <w:ind w:left="720"/>
        <w:rPr>
          <w:rFonts w:ascii="Arial" w:hAnsi="Arial" w:cs="Arial"/>
          <w:iCs/>
          <w:sz w:val="20"/>
          <w:szCs w:val="20"/>
        </w:rPr>
      </w:pPr>
      <w:r w:rsidRPr="00F30FC1">
        <w:rPr>
          <w:rFonts w:ascii="Arial" w:hAnsi="Arial" w:cs="Arial"/>
          <w:iCs/>
          <w:sz w:val="20"/>
          <w:szCs w:val="20"/>
        </w:rPr>
        <w:t>Recommended – Dual-core 2GHz or higher (Intel i3/i5/i7 or AMD equivalent)</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RAM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N/A</w:t>
      </w:r>
    </w:p>
    <w:p w:rsidR="00B863AB" w:rsidRPr="00F30FC1" w:rsidP="00B863AB">
      <w:pPr>
        <w:ind w:left="720"/>
        <w:rPr>
          <w:rFonts w:ascii="Arial" w:hAnsi="Arial" w:cs="Arial"/>
          <w:iCs/>
          <w:sz w:val="20"/>
          <w:szCs w:val="20"/>
        </w:rPr>
      </w:pPr>
      <w:r w:rsidRPr="00F30FC1">
        <w:rPr>
          <w:rFonts w:ascii="Arial" w:hAnsi="Arial" w:cs="Arial"/>
          <w:iCs/>
          <w:sz w:val="20"/>
          <w:szCs w:val="20"/>
        </w:rPr>
        <w:t>Recommended – 4GB</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Bandwidth:</w:t>
      </w:r>
    </w:p>
    <w:p w:rsidR="00B863AB" w:rsidRPr="00F30FC1" w:rsidP="00B863AB">
      <w:pPr>
        <w:ind w:left="720"/>
        <w:rPr>
          <w:rFonts w:ascii="Arial" w:hAnsi="Arial" w:cs="Arial"/>
          <w:iCs/>
          <w:sz w:val="20"/>
          <w:szCs w:val="20"/>
        </w:rPr>
      </w:pPr>
      <w:r w:rsidRPr="00F30FC1">
        <w:rPr>
          <w:rFonts w:ascii="Arial" w:hAnsi="Arial" w:cs="Arial"/>
          <w:iCs/>
          <w:sz w:val="20"/>
          <w:szCs w:val="20"/>
        </w:rPr>
        <w:t>50 - 70kbps (down)</w: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t>Supported Tablet and Mobile Devices:</w:t>
      </w:r>
    </w:p>
    <w:p w:rsidR="00D22B85" w:rsidRPr="00F30FC1" w:rsidP="00B863AB">
      <w:pPr>
        <w:ind w:left="720"/>
        <w:rPr>
          <w:rFonts w:ascii="Arial" w:hAnsi="Arial" w:cs="Arial"/>
          <w:iCs/>
          <w:sz w:val="20"/>
          <w:szCs w:val="20"/>
        </w:rPr>
      </w:pPr>
      <w:r w:rsidRPr="00F30FC1">
        <w:rPr>
          <w:rFonts w:ascii="Arial" w:hAnsi="Arial" w:cs="Arial"/>
          <w:iCs/>
          <w:sz w:val="20"/>
          <w:szCs w:val="20"/>
        </w:rPr>
        <w:t>Surface PRO 2 or higher and running Windows 8.1 or higher</w:t>
      </w:r>
    </w:p>
    <w:p w:rsidR="00D22B85" w:rsidRPr="00F30FC1" w:rsidP="00B863AB">
      <w:pPr>
        <w:ind w:left="720"/>
        <w:rPr>
          <w:rFonts w:ascii="Arial" w:hAnsi="Arial" w:cs="Arial"/>
          <w:iCs/>
          <w:sz w:val="20"/>
          <w:szCs w:val="20"/>
        </w:rPr>
      </w:pPr>
      <w:r w:rsidRPr="00F30FC1">
        <w:rPr>
          <w:rFonts w:ascii="Arial" w:hAnsi="Arial" w:cs="Arial"/>
          <w:iCs/>
          <w:sz w:val="20"/>
          <w:szCs w:val="20"/>
        </w:rPr>
        <w:t>iOS and Android devices</w:t>
      </w:r>
    </w:p>
    <w:p w:rsidR="00D22B85" w:rsidRPr="00F30FC1" w:rsidP="00B863AB">
      <w:pPr>
        <w:ind w:left="720"/>
        <w:rPr>
          <w:rFonts w:ascii="Arial" w:hAnsi="Arial" w:cs="Arial"/>
          <w:iCs/>
          <w:sz w:val="20"/>
          <w:szCs w:val="20"/>
        </w:rPr>
      </w:pPr>
      <w:r w:rsidRPr="00F30FC1">
        <w:rPr>
          <w:rFonts w:ascii="Arial" w:hAnsi="Arial" w:cs="Arial"/>
          <w:iCs/>
          <w:sz w:val="20"/>
          <w:szCs w:val="20"/>
        </w:rPr>
        <w:t>Blackberry devices</w:t>
      </w:r>
    </w:p>
    <w:p w:rsidRPr="00F30FC1" w:rsidP="00BC33D0">
      <w:pPr>
        <w:rPr>
          <w:rFonts w:ascii="Arial" w:hAnsi="Arial" w:cs="Arial"/>
          <w:iCs/>
          <w:sz w:val="20"/>
          <w:szCs w:val="20"/>
        </w:rPr>
      </w:pPr>
      <w:r w:rsidRPr="00F30FC1">
        <w:rPr>
          <w:rFonts w:ascii="Arial" w:hAnsi="Arial" w:cs="Arial"/>
          <w:iCs/>
          <w:sz w:val="20"/>
          <w:szCs w:val="20"/>
        </w:rPr>
        <w:fldChar w:fldCharType="end"/>
      </w:r>
      <w:r w:rsidRPr="00F30FC1" w:rsidR="00D60DA0">
        <w:rPr>
          <w:rFonts w:ascii="Arial" w:hAnsi="Arial" w:cs="Arial"/>
          <w:iCs/>
          <w:sz w:val="20"/>
          <w:szCs w:val="20"/>
        </w:rPr>
        <w:fldChar w:fldCharType="begin"/>
      </w:r>
      <w:r w:rsidRPr="00F30FC1" w:rsidR="00D60DA0">
        <w:rPr>
          <w:rFonts w:ascii="Arial" w:hAnsi="Arial" w:cs="Arial"/>
          <w:iCs/>
          <w:sz w:val="20"/>
          <w:szCs w:val="20"/>
        </w:rPr>
        <w:instrText xml:space="preserve"> IF </w:instrText>
      </w:r>
      <w:r w:rsidRPr="00F30FC1" w:rsidR="00D60DA0">
        <w:rPr>
          <w:rFonts w:ascii="Arial" w:hAnsi="Arial" w:cs="Arial"/>
          <w:iCs/>
          <w:sz w:val="20"/>
          <w:szCs w:val="20"/>
        </w:rPr>
        <w:instrText>0.00</w:instrText>
      </w:r>
      <w:r w:rsidRPr="00F30FC1" w:rsidR="00D60DA0">
        <w:rPr>
          <w:rFonts w:ascii="Arial" w:hAnsi="Arial" w:cs="Arial"/>
          <w:iCs/>
          <w:sz w:val="20"/>
          <w:szCs w:val="20"/>
        </w:rPr>
        <w:instrText xml:space="preserve"> &gt; 0 "</w:instrText>
      </w:r>
    </w:p>
    <w:p w:rsidR="00D60DA0" w:rsidRPr="00F30FC1" w:rsidP="00D60DA0">
      <w:pPr>
        <w:rPr>
          <w:rFonts w:ascii="Arial" w:hAnsi="Arial" w:cs="Arial"/>
          <w:iCs/>
          <w:sz w:val="20"/>
          <w:szCs w:val="20"/>
        </w:rPr>
      </w:pPr>
      <w:r w:rsidRPr="00F30FC1">
        <w:rPr>
          <w:rFonts w:ascii="Arial" w:hAnsi="Arial" w:cs="Arial"/>
          <w:b/>
          <w:bCs/>
          <w:iCs/>
          <w:sz w:val="20"/>
          <w:szCs w:val="20"/>
        </w:rPr>
        <w:instrText>Copyright:</w:instrText>
      </w:r>
    </w:p>
    <w:p w:rsidR="00D60DA0" w:rsidRPr="00D60DA0" w:rsidP="00D60DA0">
      <w:pPr>
        <w:rPr>
          <w:rFonts w:ascii="Arial" w:hAnsi="Arial" w:cs="Arial"/>
          <w:iCs/>
          <w:sz w:val="20"/>
          <w:szCs w:val="20"/>
        </w:rPr>
      </w:pPr>
      <w:r w:rsidRPr="00D60DA0">
        <w:rPr>
          <w:rFonts w:ascii="Arial" w:hAnsi="Arial" w:cs="Arial"/>
          <w:iCs/>
          <w:sz w:val="20"/>
          <w:szCs w:val="20"/>
        </w:rPr>
        <w:instrText>Copyright permissions were not required for materials used in this activity.</w:instrText>
      </w:r>
      <w:r w:rsidRPr="00F30FC1">
        <w:rPr>
          <w:rFonts w:ascii="Arial" w:hAnsi="Arial" w:cs="Arial"/>
          <w:iCs/>
          <w:sz w:val="20"/>
          <w:szCs w:val="20"/>
        </w:rPr>
        <w:instrText xml:space="preserve"> </w:instrText>
      </w:r>
      <w:r w:rsidRPr="00D60DA0">
        <w:rPr>
          <w:rFonts w:ascii="Arial" w:hAnsi="Arial" w:cs="Arial"/>
          <w:iCs/>
          <w:sz w:val="20"/>
          <w:szCs w:val="20"/>
        </w:rPr>
        <w:instrText xml:space="preserve">© 2020, The University of Texas MD Anderson Cancer Center, All Rights Reserved </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PRIVACY AND CONFIDENTIALITY POLICY</w:instrText>
      </w:r>
    </w:p>
    <w:p w:rsidR="00D60DA0" w:rsidRPr="00F30FC1" w:rsidP="00D60DA0">
      <w:pPr>
        <w:rPr>
          <w:rFonts w:ascii="Arial" w:hAnsi="Arial" w:cs="Arial"/>
          <w:iCs/>
          <w:sz w:val="20"/>
          <w:szCs w:val="20"/>
        </w:rPr>
      </w:pPr>
      <w:r w:rsidRPr="00D60DA0">
        <w:rPr>
          <w:rFonts w:ascii="Arial" w:hAnsi="Arial" w:cs="Arial"/>
          <w:iCs/>
          <w:sz w:val="20"/>
          <w:szCs w:val="20"/>
        </w:rPr>
        <w:instrText>The University of Texas MD Anderson Cancer Center (MD Anderson) Division of Pharmacy protects the security and confidentiality of learner/participant and educational activity records. Information is released only after authorization by the CPE Administrator or Director, Clinical Pharmacy Services. Individual learner/participant information will only be released to the attendee. Other requests for individual specific information will not be released without the approval of the individual in a specific case. Review(s) of learner/participant information will be completed as required only for the purpose(s) of provider accreditation in the provider accreditation review process. For additional information see Confidentiality Policy (MD Anderson Institutional Policy # ADM0264).</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Questions:</w:instrText>
      </w:r>
    </w:p>
    <w:p w:rsidR="00D60DA0" w:rsidRPr="00F30FC1" w:rsidP="00D60DA0">
      <w:pPr>
        <w:rPr>
          <w:rFonts w:ascii="Arial" w:hAnsi="Arial" w:cs="Arial"/>
          <w:iCs/>
          <w:sz w:val="20"/>
          <w:szCs w:val="20"/>
        </w:rPr>
      </w:pPr>
      <w:r w:rsidRPr="00F30FC1">
        <w:rPr>
          <w:rFonts w:ascii="Arial" w:hAnsi="Arial" w:cs="Arial"/>
          <w:iCs/>
          <w:sz w:val="20"/>
          <w:szCs w:val="20"/>
        </w:rPr>
        <w:instrText>Please contact the following for assistance:</w:instrText>
      </w:r>
    </w:p>
    <w:p w:rsidR="00D60DA0" w:rsidRPr="00F30FC1" w:rsidP="00D60DA0">
      <w:pPr>
        <w:pStyle w:val="ListParagraph"/>
        <w:numPr>
          <w:ilvl w:val="0"/>
          <w:numId w:val="2"/>
        </w:numPr>
        <w:rPr>
          <w:rFonts w:ascii="Arial" w:hAnsi="Arial" w:cs="Arial"/>
          <w:iCs/>
          <w:sz w:val="20"/>
          <w:szCs w:val="20"/>
        </w:rPr>
      </w:pPr>
      <w:r w:rsidRPr="00F30FC1">
        <w:rPr>
          <w:rFonts w:ascii="Arial" w:hAnsi="Arial" w:cs="Arial"/>
          <w:iCs/>
          <w:sz w:val="20"/>
          <w:szCs w:val="20"/>
        </w:rPr>
        <w:instrText xml:space="preserve">Continuing education: </w:instrText>
      </w:r>
      <w:r w:rsidRPr="00F30FC1">
        <w:rPr>
          <w:rFonts w:ascii="Arial" w:hAnsi="Arial" w:cs="Arial"/>
          <w:iCs/>
          <w:color w:val="0432FF"/>
          <w:sz w:val="20"/>
          <w:szCs w:val="20"/>
          <w:u w:val="single"/>
        </w:rPr>
        <w:instrText>PharmacyEducation@mdanderson.org</w:instrText>
      </w:r>
      <w:r w:rsidRPr="00F30FC1">
        <w:rPr>
          <w:rFonts w:ascii="Arial" w:hAnsi="Arial" w:cs="Arial"/>
          <w:iCs/>
          <w:sz w:val="20"/>
          <w:szCs w:val="20"/>
        </w:rPr>
        <w:instrText xml:space="preserve">" "" </w:instrText>
      </w:r>
      <w:r w:rsidRPr="00F30FC1">
        <w:rPr>
          <w:rFonts w:ascii="Arial" w:hAnsi="Arial" w:cs="Arial"/>
          <w:iCs/>
          <w:sz w:val="20"/>
          <w:szCs w:val="20"/>
        </w:rPr>
        <w:fldChar w:fldCharType="separate"/>
      </w:r>
      <w:r w:rsidRPr="00F30FC1">
        <w:rPr>
          <w:rFonts w:ascii="Arial" w:hAnsi="Arial" w:cs="Arial"/>
          <w:iCs/>
          <w:sz w:val="20"/>
          <w:szCs w:val="20"/>
        </w:rPr>
        <w:fldChar w:fldCharType="end"/>
      </w: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9"/>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James Saylor</cp:lastModifiedBy>
  <cp:revision>3</cp:revision>
  <dcterms:created xsi:type="dcterms:W3CDTF">2021-03-19T14:47:00Z</dcterms:created>
  <dcterms:modified xsi:type="dcterms:W3CDTF">2021-04-21T18:43:00Z</dcterms:modified>
</cp:coreProperties>
</file>